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DEDE" w14:textId="7F735C9F" w:rsidR="00F76CD0" w:rsidRDefault="00F76CD0">
      <w:pPr>
        <w:pStyle w:val="afa"/>
        <w:rPr>
          <w:sz w:val="2"/>
        </w:rPr>
      </w:pPr>
      <w:r>
        <w:rPr>
          <w:noProof/>
        </w:rPr>
        <w:pict w14:anchorId="2891387C">
          <v:shape id="AutoShape 10" o:spid="_x0000_s2058" style="position:absolute;margin-left:0;margin-top:0;width:508.45pt;height:682.2pt;z-index:-251654144;visibility:visible;mso-wrap-style:square;mso-wrap-distance-left:9pt;mso-wrap-distance-top:0;mso-wrap-distance-right:9pt;mso-wrap-distance-bottom:0;mso-position-horizontal:center;mso-position-horizontal-relative:margin;mso-position-vertical:center;mso-position-vertical-relative:margin;v-text-anchor:top" coordsize="6457319,9705341" path="m,nsl6457319,r,8898176l5650154,9705341,,9705341,,xem5650154,9705341nsl5811587,9059609r645732,-161433l5650154,9705341xem5650154,9705341nfl5811587,9059609r645732,-161433l5650154,9705341,,9705341,,,6457319,r,8898176e" strokeweight=".26467mm">
            <v:path arrowok="t" o:connecttype="custom" o:connectlocs="3228660,0;6457319,4852671;3228660,9705341;0,4852671" o:connectangles="270,0,90,180" textboxrect="0,0,6457319,8898176"/>
            <w10:wrap anchorx="margin" anchory="margin"/>
          </v:shape>
        </w:pict>
      </w:r>
    </w:p>
    <w:sdt>
      <w:sdtPr>
        <w:rPr>
          <w:sz w:val="2"/>
        </w:rPr>
        <w:id w:val="-1122698461"/>
        <w:docPartObj>
          <w:docPartGallery w:val="Cover Pages"/>
          <w:docPartUnique/>
        </w:docPartObj>
      </w:sdtPr>
      <w:sdtEndPr>
        <w:rPr>
          <w:rFonts w:ascii="標楷體" w:eastAsia="標楷體" w:hAnsi="標楷體" w:cs="Times New Roman"/>
          <w:b/>
          <w:kern w:val="2"/>
          <w:sz w:val="36"/>
          <w:szCs w:val="20"/>
        </w:rPr>
      </w:sdtEndPr>
      <w:sdtContent>
        <w:p w14:paraId="75062472" w14:textId="249190F9" w:rsidR="00F76CD0" w:rsidRDefault="00F76CD0">
          <w:pPr>
            <w:pStyle w:val="afa"/>
            <w:rPr>
              <w:sz w:val="2"/>
            </w:rPr>
          </w:pPr>
        </w:p>
        <w:p w14:paraId="07B12859" w14:textId="2C87BEC4" w:rsidR="00F76CD0" w:rsidRDefault="00F76CD0">
          <w:r>
            <w:rPr>
              <w:noProof/>
            </w:rPr>
            <w:pict w14:anchorId="4B22B448">
              <v:group id="群組 2" o:spid="_x0000_s2051"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">
                <o:lock v:ext="edit" aspectratio="t"/>
                <v:shape id="手繪多邊形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手繪多邊形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p w14:paraId="6C758A66" w14:textId="42727032" w:rsidR="00F76CD0" w:rsidRDefault="00F76CD0">
          <w:pPr>
            <w:widowControl/>
            <w:textAlignment w:val="auto"/>
            <w:rPr>
              <w:rFonts w:ascii="標楷體" w:eastAsia="標楷體" w:hAnsi="標楷體"/>
              <w:b/>
              <w:sz w:val="36"/>
            </w:rPr>
          </w:pPr>
          <w:r>
            <w:rPr>
              <w:noProof/>
            </w:rPr>
            <w:pict w14:anchorId="1EC5CCB1">
              <v:shapetype id="_x0000_t202" coordsize="21600,21600" o:spt="202" path="m,l,21600r21600,l21600,xe">
                <v:stroke joinstyle="miter"/>
                <v:path gradientshapeok="t" o:connecttype="rect"/>
              </v:shapetype>
              <v:shape id="文字方塊 2" o:spid="_x0000_s2059" type="#_x0000_t202" style="position:absolute;margin-left:0;margin-top:298.05pt;width:443.1pt;height:306.75pt;z-index:251666432;visibility:visible;mso-wrap-style:square;mso-wrap-distance-left:9pt;mso-wrap-distance-top:0;mso-wrap-distance-right:9pt;mso-wrap-distance-bottom:0;mso-position-horizontal:center;mso-position-horizontal-relative:margin;mso-position-vertical-relative:text;v-text-anchor:top" filled="f" stroked="f">
                <v:textbox>
                  <w:txbxContent>
                    <w:p w14:paraId="586E75CF" w14:textId="77777777" w:rsidR="00F76CD0" w:rsidRDefault="00F76CD0" w:rsidP="00F76CD0">
                      <w:pPr>
                        <w:jc w:val="center"/>
                        <w:rPr>
                          <w:rFonts w:ascii="標楷體" w:eastAsia="標楷體" w:hAnsi="標楷體"/>
                          <w:sz w:val="96"/>
                        </w:rPr>
                      </w:pPr>
                      <w:r>
                        <w:rPr>
                          <w:rFonts w:ascii="標楷體" w:eastAsia="標楷體" w:hAnsi="標楷體"/>
                          <w:sz w:val="96"/>
                        </w:rPr>
                        <w:t>財物採購契約</w:t>
                      </w:r>
                    </w:p>
                    <w:p w14:paraId="45E7F223" w14:textId="77777777" w:rsidR="00F76CD0" w:rsidRDefault="00F76CD0" w:rsidP="00F76CD0">
                      <w:pPr>
                        <w:rPr>
                          <w:rFonts w:ascii="標楷體" w:eastAsia="標楷體" w:hAnsi="標楷體" w:hint="eastAsia"/>
                          <w:sz w:val="56"/>
                        </w:rPr>
                      </w:pPr>
                    </w:p>
                    <w:p w14:paraId="6E41065F" w14:textId="77777777" w:rsidR="00F76CD0" w:rsidRDefault="00F76CD0" w:rsidP="00F76CD0">
                      <w:pPr>
                        <w:rPr>
                          <w:rFonts w:ascii="標楷體" w:eastAsia="標楷體" w:hAnsi="標楷體"/>
                          <w:sz w:val="56"/>
                        </w:rPr>
                      </w:pPr>
                    </w:p>
                    <w:p w14:paraId="4F9E6CA9" w14:textId="77777777" w:rsidR="00F76CD0" w:rsidRDefault="00F76CD0" w:rsidP="00F76CD0">
                      <w:pPr>
                        <w:rPr>
                          <w:rFonts w:ascii="標楷體" w:eastAsia="標楷體" w:hAnsi="標楷體"/>
                          <w:sz w:val="56"/>
                        </w:rPr>
                      </w:pPr>
                    </w:p>
                    <w:p w14:paraId="0BBB7CDE" w14:textId="77777777" w:rsidR="00F76CD0" w:rsidRDefault="00F76CD0" w:rsidP="00F76CD0">
                      <w:pPr>
                        <w:rPr>
                          <w:rFonts w:ascii="標楷體" w:eastAsia="標楷體" w:hAnsi="標楷體"/>
                          <w:sz w:val="56"/>
                        </w:rPr>
                      </w:pPr>
                    </w:p>
                    <w:p w14:paraId="32B21296" w14:textId="77777777" w:rsidR="00F76CD0" w:rsidRDefault="00F76CD0" w:rsidP="00F76CD0">
                      <w:pPr>
                        <w:rPr>
                          <w:rFonts w:ascii="標楷體" w:eastAsia="標楷體" w:hAnsi="標楷體"/>
                          <w:sz w:val="56"/>
                        </w:rPr>
                      </w:pPr>
                      <w:r>
                        <w:rPr>
                          <w:rFonts w:ascii="標楷體" w:eastAsia="標楷體" w:hAnsi="標楷體"/>
                          <w:sz w:val="56"/>
                        </w:rPr>
                        <w:t>案號：</w:t>
                      </w:r>
                    </w:p>
                    <w:p w14:paraId="747FD856" w14:textId="77777777" w:rsidR="00F76CD0" w:rsidRDefault="00F76CD0" w:rsidP="00F76CD0">
                      <w:pPr>
                        <w:rPr>
                          <w:rFonts w:ascii="標楷體" w:eastAsia="標楷體" w:hAnsi="標楷體"/>
                          <w:sz w:val="56"/>
                        </w:rPr>
                      </w:pPr>
                      <w:proofErr w:type="gramStart"/>
                      <w:r>
                        <w:rPr>
                          <w:rFonts w:ascii="標楷體" w:eastAsia="標楷體" w:hAnsi="標楷體"/>
                          <w:sz w:val="56"/>
                        </w:rPr>
                        <w:t>案名</w:t>
                      </w:r>
                      <w:proofErr w:type="gramEnd"/>
                      <w:r>
                        <w:rPr>
                          <w:rFonts w:ascii="標楷體" w:eastAsia="標楷體" w:hAnsi="標楷體"/>
                          <w:sz w:val="56"/>
                        </w:rPr>
                        <w:t>：</w:t>
                      </w:r>
                    </w:p>
                  </w:txbxContent>
                </v:textbox>
                <w10:wrap type="square" anchorx="margin"/>
              </v:shape>
            </w:pict>
          </w:r>
          <w:r>
            <w:rPr>
              <w:noProof/>
              <w:sz w:val="2"/>
            </w:rPr>
            <w:drawing>
              <wp:anchor distT="0" distB="0" distL="114300" distR="114300" simplePos="0" relativeHeight="251657216" behindDoc="0" locked="0" layoutInCell="1" allowOverlap="1" wp14:anchorId="40F95970" wp14:editId="38E8E6E5">
                <wp:simplePos x="0" y="0"/>
                <wp:positionH relativeFrom="margin">
                  <wp:posOffset>2065020</wp:posOffset>
                </wp:positionH>
                <wp:positionV relativeFrom="paragraph">
                  <wp:posOffset>210820</wp:posOffset>
                </wp:positionV>
                <wp:extent cx="1847846" cy="1885950"/>
                <wp:effectExtent l="0" t="0" r="4" b="0"/>
                <wp:wrapNone/>
                <wp:docPr id="3" name="圖片 11" descr="https://www.secretariat.ntust.edu.tw/ezfiles/20/1020/img/2435/620800577.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847846" cy="1885950"/>
                        </a:xfrm>
                        <a:prstGeom prst="rect">
                          <a:avLst/>
                        </a:prstGeom>
                        <a:noFill/>
                        <a:ln>
                          <a:noFill/>
                          <a:prstDash/>
                        </a:ln>
                      </pic:spPr>
                    </pic:pic>
                  </a:graphicData>
                </a:graphic>
              </wp:anchor>
            </w:drawing>
          </w:r>
          <w:r>
            <w:rPr>
              <w:noProof/>
              <w:sz w:val="2"/>
            </w:rPr>
            <w:drawing>
              <wp:anchor distT="0" distB="0" distL="114300" distR="114300" simplePos="0" relativeHeight="251660288" behindDoc="0" locked="0" layoutInCell="1" allowOverlap="1" wp14:anchorId="59EEA46D" wp14:editId="3326BD25">
                <wp:simplePos x="0" y="0"/>
                <wp:positionH relativeFrom="margin">
                  <wp:posOffset>274320</wp:posOffset>
                </wp:positionH>
                <wp:positionV relativeFrom="paragraph">
                  <wp:posOffset>2382520</wp:posOffset>
                </wp:positionV>
                <wp:extent cx="5426707" cy="1056644"/>
                <wp:effectExtent l="0" t="0" r="2543" b="0"/>
                <wp:wrapNone/>
                <wp:docPr id="2" name="圖片 12" descr="https://www.secretariat.ntust.edu.tw/ezfiles/20/1020/img/2435/28697862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26707" cy="1056644"/>
                        </a:xfrm>
                        <a:prstGeom prst="rect">
                          <a:avLst/>
                        </a:prstGeom>
                        <a:noFill/>
                        <a:ln>
                          <a:noFill/>
                          <a:prstDash/>
                        </a:ln>
                      </pic:spPr>
                    </pic:pic>
                  </a:graphicData>
                </a:graphic>
              </wp:anchor>
            </w:drawing>
          </w:r>
          <w:r>
            <w:rPr>
              <w:rFonts w:ascii="標楷體" w:eastAsia="標楷體" w:hAnsi="標楷體"/>
              <w:b/>
              <w:sz w:val="36"/>
            </w:rPr>
            <w:br w:type="page"/>
          </w:r>
        </w:p>
      </w:sdtContent>
    </w:sdt>
    <w:p w14:paraId="4D41D361" w14:textId="2433A60A" w:rsidR="009A0F31" w:rsidRDefault="00000000">
      <w:pPr>
        <w:spacing w:line="400" w:lineRule="exact"/>
        <w:jc w:val="center"/>
        <w:rPr>
          <w:rFonts w:ascii="標楷體" w:eastAsia="標楷體" w:hAnsi="標楷體"/>
          <w:b/>
          <w:sz w:val="36"/>
        </w:rPr>
      </w:pPr>
      <w:r>
        <w:rPr>
          <w:rFonts w:ascii="標楷體" w:eastAsia="標楷體" w:hAnsi="標楷體"/>
          <w:b/>
          <w:sz w:val="36"/>
        </w:rPr>
        <w:lastRenderedPageBreak/>
        <w:t>財物採購契約範本</w:t>
      </w:r>
    </w:p>
    <w:p w14:paraId="71571730" w14:textId="4A9B4FFD" w:rsidR="009A0F31" w:rsidRDefault="00000000">
      <w:pPr>
        <w:spacing w:line="400" w:lineRule="exact"/>
        <w:jc w:val="right"/>
        <w:rPr>
          <w:rFonts w:ascii="標楷體" w:eastAsia="標楷體" w:hAnsi="標楷體"/>
          <w:sz w:val="28"/>
        </w:rPr>
      </w:pPr>
      <w:r>
        <w:rPr>
          <w:rFonts w:ascii="標楷體" w:eastAsia="標楷體" w:hAnsi="標楷體"/>
          <w:sz w:val="28"/>
        </w:rPr>
        <w:t>(11</w:t>
      </w:r>
      <w:r w:rsidR="003113A1">
        <w:rPr>
          <w:rFonts w:ascii="標楷體" w:eastAsia="標楷體" w:hAnsi="標楷體" w:hint="eastAsia"/>
          <w:sz w:val="28"/>
        </w:rPr>
        <w:t>4</w:t>
      </w:r>
      <w:r>
        <w:rPr>
          <w:rFonts w:ascii="標楷體" w:eastAsia="標楷體" w:hAnsi="標楷體"/>
          <w:sz w:val="28"/>
        </w:rPr>
        <w:t>.12.</w:t>
      </w:r>
      <w:r w:rsidR="003113A1">
        <w:rPr>
          <w:rFonts w:ascii="標楷體" w:eastAsia="標楷體" w:hAnsi="標楷體" w:hint="eastAsia"/>
          <w:sz w:val="28"/>
        </w:rPr>
        <w:t>30</w:t>
      </w:r>
      <w:r>
        <w:rPr>
          <w:rFonts w:ascii="標楷體" w:eastAsia="標楷體" w:hAnsi="標楷體"/>
          <w:sz w:val="28"/>
        </w:rPr>
        <w:t>版本)</w:t>
      </w:r>
    </w:p>
    <w:p w14:paraId="35217C4E" w14:textId="77777777" w:rsidR="009A0F31" w:rsidRDefault="00000000">
      <w:pPr>
        <w:spacing w:line="400" w:lineRule="exact"/>
        <w:jc w:val="both"/>
        <w:rPr>
          <w:rFonts w:ascii="標楷體" w:eastAsia="標楷體" w:hAnsi="標楷體"/>
          <w:sz w:val="28"/>
        </w:rPr>
      </w:pPr>
      <w:r>
        <w:rPr>
          <w:rFonts w:ascii="標楷體" w:eastAsia="標楷體" w:hAnsi="標楷體"/>
          <w:sz w:val="28"/>
        </w:rPr>
        <w:t>招標機關(以下簡稱機關)及得標廠商(以下簡稱廠商)雙方同意依政府採購法(以下簡稱採購法)及其主管機關訂定之規定訂定本契約，共同遵守，其條款如下：</w:t>
      </w:r>
    </w:p>
    <w:p w14:paraId="60AA9D84"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)契約包括下列文件：</w:t>
      </w:r>
    </w:p>
    <w:p w14:paraId="502B387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000000">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w:t>
      </w:r>
      <w:proofErr w:type="gramStart"/>
      <w:r>
        <w:rPr>
          <w:rFonts w:ascii="標楷體" w:eastAsia="標楷體" w:hAnsi="標楷體"/>
          <w:sz w:val="28"/>
        </w:rPr>
        <w:t>但附記</w:t>
      </w:r>
      <w:proofErr w:type="gramEnd"/>
      <w:r>
        <w:rPr>
          <w:rFonts w:ascii="標楷體" w:eastAsia="標楷體" w:hAnsi="標楷體"/>
          <w:sz w:val="28"/>
        </w:rPr>
        <w:t>之條款有特別聲明者，不在此限。</w:t>
      </w:r>
    </w:p>
    <w:p w14:paraId="468A8CC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w:t>
      </w:r>
      <w:proofErr w:type="gramStart"/>
      <w:r>
        <w:rPr>
          <w:rFonts w:ascii="標楷體" w:eastAsia="標楷體" w:hAnsi="標楷體"/>
          <w:sz w:val="28"/>
        </w:rPr>
        <w:t>機關於審標</w:t>
      </w:r>
      <w:proofErr w:type="gramEnd"/>
      <w:r>
        <w:rPr>
          <w:rFonts w:ascii="標楷體" w:eastAsia="標楷體" w:hAnsi="標楷體"/>
          <w:sz w:val="28"/>
        </w:rPr>
        <w:t>時接受者，以投標文件之內容為</w:t>
      </w:r>
      <w:proofErr w:type="gramStart"/>
      <w:r>
        <w:rPr>
          <w:rFonts w:ascii="標楷體" w:eastAsia="標楷體" w:hAnsi="標楷體"/>
          <w:sz w:val="28"/>
        </w:rPr>
        <w:t>準</w:t>
      </w:r>
      <w:proofErr w:type="gramEnd"/>
      <w:r>
        <w:rPr>
          <w:rFonts w:ascii="標楷體" w:eastAsia="標楷體" w:hAnsi="標楷體"/>
          <w:sz w:val="28"/>
        </w:rPr>
        <w:t>。</w:t>
      </w:r>
    </w:p>
    <w:p w14:paraId="4C4719D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w:t>
      </w:r>
      <w:proofErr w:type="gramStart"/>
      <w:r>
        <w:rPr>
          <w:rFonts w:ascii="標楷體" w:eastAsia="標楷體" w:hAnsi="標楷體"/>
          <w:sz w:val="28"/>
        </w:rPr>
        <w:t>準</w:t>
      </w:r>
      <w:proofErr w:type="gramEnd"/>
      <w:r>
        <w:rPr>
          <w:rFonts w:ascii="標楷體" w:eastAsia="標楷體" w:hAnsi="標楷體"/>
          <w:sz w:val="28"/>
        </w:rPr>
        <w:t>；屬廠商文件者，以對機關有利者為</w:t>
      </w:r>
      <w:proofErr w:type="gramStart"/>
      <w:r>
        <w:rPr>
          <w:rFonts w:ascii="標楷體" w:eastAsia="標楷體" w:hAnsi="標楷體"/>
          <w:sz w:val="28"/>
        </w:rPr>
        <w:t>準</w:t>
      </w:r>
      <w:proofErr w:type="gramEnd"/>
      <w:r>
        <w:rPr>
          <w:rFonts w:ascii="標楷體" w:eastAsia="標楷體" w:hAnsi="標楷體"/>
          <w:sz w:val="28"/>
        </w:rPr>
        <w:t>。</w:t>
      </w:r>
    </w:p>
    <w:p w14:paraId="56E9C14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(四)契約文件之一切</w:t>
      </w:r>
      <w:proofErr w:type="gramStart"/>
      <w:r>
        <w:rPr>
          <w:rFonts w:ascii="標楷體" w:eastAsia="標楷體" w:hAnsi="標楷體"/>
          <w:sz w:val="28"/>
        </w:rPr>
        <w:t>規定得互為</w:t>
      </w:r>
      <w:proofErr w:type="gramEnd"/>
      <w:r>
        <w:rPr>
          <w:rFonts w:ascii="標楷體" w:eastAsia="標楷體" w:hAnsi="標楷體"/>
          <w:sz w:val="28"/>
        </w:rPr>
        <w:t>補充，如仍有不明確之處，應依公平合理原則解釋之。如有爭議，依採購法之規定處理。</w:t>
      </w:r>
    </w:p>
    <w:p w14:paraId="17AE876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(五)契約文字：</w:t>
      </w:r>
    </w:p>
    <w:p w14:paraId="1D8CBB6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w:t>
      </w:r>
      <w:proofErr w:type="gramStart"/>
      <w:r>
        <w:rPr>
          <w:rFonts w:ascii="標楷體" w:eastAsia="標楷體" w:hAnsi="標楷體"/>
          <w:sz w:val="28"/>
        </w:rPr>
        <w:t>準</w:t>
      </w:r>
      <w:proofErr w:type="gramEnd"/>
      <w:r>
        <w:rPr>
          <w:rFonts w:ascii="標楷體" w:eastAsia="標楷體" w:hAnsi="標楷體"/>
          <w:sz w:val="28"/>
        </w:rPr>
        <w:t>。但下列情形得以外文為</w:t>
      </w:r>
      <w:proofErr w:type="gramStart"/>
      <w:r>
        <w:rPr>
          <w:rFonts w:ascii="標楷體" w:eastAsia="標楷體" w:hAnsi="標楷體"/>
          <w:sz w:val="28"/>
        </w:rPr>
        <w:t>準</w:t>
      </w:r>
      <w:proofErr w:type="gramEnd"/>
      <w:r>
        <w:rPr>
          <w:rFonts w:ascii="標楷體" w:eastAsia="標楷體" w:hAnsi="標楷體"/>
          <w:sz w:val="28"/>
        </w:rPr>
        <w:t>：</w:t>
      </w:r>
    </w:p>
    <w:p w14:paraId="3AFE4179" w14:textId="77777777" w:rsidR="009A0F31" w:rsidRDefault="00000000">
      <w:pPr>
        <w:spacing w:line="400" w:lineRule="exact"/>
        <w:ind w:left="1418" w:hanging="284"/>
        <w:jc w:val="both"/>
        <w:rPr>
          <w:rFonts w:ascii="標楷體" w:eastAsia="標楷體" w:hAnsi="標楷體"/>
          <w:sz w:val="28"/>
        </w:rPr>
      </w:pPr>
      <w:r>
        <w:rPr>
          <w:rFonts w:ascii="標楷體" w:eastAsia="標楷體" w:hAnsi="標楷體"/>
          <w:sz w:val="28"/>
        </w:rPr>
        <w:lastRenderedPageBreak/>
        <w:t>(1)特殊技術或材料之圖文資料。</w:t>
      </w:r>
    </w:p>
    <w:p w14:paraId="47229DBE" w14:textId="77777777" w:rsidR="009A0F31" w:rsidRDefault="00000000">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000000">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w:t>
      </w:r>
      <w:proofErr w:type="gramStart"/>
      <w:r>
        <w:rPr>
          <w:rFonts w:ascii="標楷體" w:eastAsia="標楷體" w:hAnsi="標楷體"/>
          <w:sz w:val="28"/>
        </w:rPr>
        <w:t>文</w:t>
      </w:r>
      <w:proofErr w:type="gramEnd"/>
      <w:r>
        <w:rPr>
          <w:rFonts w:ascii="標楷體" w:eastAsia="標楷體" w:hAnsi="標楷體"/>
          <w:sz w:val="28"/>
        </w:rPr>
        <w:t>意不符者，除資格文件外，以中文為</w:t>
      </w:r>
      <w:proofErr w:type="gramStart"/>
      <w:r>
        <w:rPr>
          <w:rFonts w:ascii="標楷體" w:eastAsia="標楷體" w:hAnsi="標楷體"/>
          <w:sz w:val="28"/>
        </w:rPr>
        <w:t>準</w:t>
      </w:r>
      <w:proofErr w:type="gramEnd"/>
      <w:r>
        <w:rPr>
          <w:rFonts w:ascii="標楷體" w:eastAsia="標楷體" w:hAnsi="標楷體"/>
          <w:sz w:val="28"/>
        </w:rPr>
        <w:t>。其因譯文</w:t>
      </w:r>
      <w:proofErr w:type="gramStart"/>
      <w:r>
        <w:rPr>
          <w:rFonts w:ascii="標楷體" w:eastAsia="標楷體" w:hAnsi="標楷體"/>
          <w:sz w:val="28"/>
        </w:rPr>
        <w:t>有誤致生</w:t>
      </w:r>
      <w:proofErr w:type="gramEnd"/>
      <w:r>
        <w:rPr>
          <w:rFonts w:ascii="標楷體" w:eastAsia="標楷體" w:hAnsi="標楷體"/>
          <w:sz w:val="28"/>
        </w:rPr>
        <w:t>損害者，由提供譯文之一方負責賠償。</w:t>
      </w:r>
    </w:p>
    <w:p w14:paraId="1B0A44F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67AF3E5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(八)經雙方代表人或其授權人簽署契約正本2份，機關及廠商各執1份，並由雙方各依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proofErr w:type="gramStart"/>
      <w:r>
        <w:rPr>
          <w:rFonts w:ascii="標楷體" w:eastAsia="標楷體" w:hAnsi="標楷體"/>
          <w:sz w:val="28"/>
          <w:u w:val="single"/>
        </w:rPr>
        <w:t>＿</w:t>
      </w:r>
      <w:proofErr w:type="gramEnd"/>
      <w:r>
        <w:rPr>
          <w:rFonts w:ascii="標楷體" w:eastAsia="標楷體" w:hAnsi="標楷體"/>
          <w:sz w:val="28"/>
        </w:rPr>
        <w:t>份（請載明），由機關、廠商及相關機關、單位</w:t>
      </w:r>
      <w:proofErr w:type="gramStart"/>
      <w:r>
        <w:rPr>
          <w:rFonts w:ascii="標楷體" w:eastAsia="標楷體" w:hAnsi="標楷體"/>
          <w:sz w:val="28"/>
        </w:rPr>
        <w:t>分別執用</w:t>
      </w:r>
      <w:proofErr w:type="gramEnd"/>
      <w:r>
        <w:rPr>
          <w:rFonts w:ascii="標楷體" w:eastAsia="標楷體" w:hAnsi="標楷體"/>
          <w:sz w:val="28"/>
        </w:rPr>
        <w:t>。副本如有誤</w:t>
      </w:r>
      <w:proofErr w:type="gramStart"/>
      <w:r>
        <w:rPr>
          <w:rFonts w:ascii="標楷體" w:eastAsia="標楷體" w:hAnsi="標楷體"/>
          <w:sz w:val="28"/>
        </w:rPr>
        <w:t>繕</w:t>
      </w:r>
      <w:proofErr w:type="gramEnd"/>
      <w:r>
        <w:rPr>
          <w:rFonts w:ascii="標楷體" w:eastAsia="標楷體" w:hAnsi="標楷體"/>
          <w:sz w:val="28"/>
        </w:rPr>
        <w:t>，以正本為</w:t>
      </w:r>
      <w:proofErr w:type="gramStart"/>
      <w:r>
        <w:rPr>
          <w:rFonts w:ascii="標楷體" w:eastAsia="標楷體" w:hAnsi="標楷體"/>
          <w:sz w:val="28"/>
        </w:rPr>
        <w:t>準</w:t>
      </w:r>
      <w:proofErr w:type="gramEnd"/>
      <w:r>
        <w:rPr>
          <w:rFonts w:ascii="標楷體" w:eastAsia="標楷體" w:hAnsi="標楷體"/>
          <w:sz w:val="28"/>
        </w:rPr>
        <w:t>。</w:t>
      </w:r>
    </w:p>
    <w:p w14:paraId="48F83F24" w14:textId="77777777" w:rsidR="009A0F31" w:rsidRDefault="009A0F31">
      <w:pPr>
        <w:spacing w:line="400" w:lineRule="exact"/>
        <w:jc w:val="both"/>
        <w:rPr>
          <w:rFonts w:ascii="標楷體" w:eastAsia="標楷體" w:hAnsi="標楷體"/>
          <w:b/>
          <w:sz w:val="28"/>
        </w:rPr>
      </w:pPr>
    </w:p>
    <w:p w14:paraId="769B1B3F"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第二條  履約標的</w:t>
      </w:r>
    </w:p>
    <w:p w14:paraId="3771318E"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)廠商應給付之標的及工作事項(由機關於招標時載明)：</w:t>
      </w:r>
      <w:r>
        <w:rPr>
          <w:rFonts w:ascii="標楷體" w:eastAsia="標楷體" w:hAnsi="標楷體"/>
          <w:sz w:val="28"/>
          <w:u w:val="single"/>
        </w:rPr>
        <w:t xml:space="preserve">　　　　　　　</w:t>
      </w:r>
      <w:r>
        <w:rPr>
          <w:rFonts w:ascii="標楷體" w:eastAsia="標楷體" w:hAnsi="標楷體"/>
          <w:sz w:val="28"/>
        </w:rPr>
        <w:t xml:space="preserve">　　　　</w:t>
      </w:r>
    </w:p>
    <w:p w14:paraId="0C86DD32"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(二)機關辦理事項(由機關於招標時載明，</w:t>
      </w:r>
      <w:proofErr w:type="gramStart"/>
      <w:r>
        <w:rPr>
          <w:rFonts w:ascii="標楷體" w:eastAsia="標楷體" w:hAnsi="標楷體"/>
          <w:sz w:val="28"/>
        </w:rPr>
        <w:t>無者免填</w:t>
      </w:r>
      <w:proofErr w:type="gramEnd"/>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 xml:space="preserve">　　　　</w:t>
      </w:r>
    </w:p>
    <w:p w14:paraId="2CE07B04" w14:textId="77777777" w:rsidR="009A0F31" w:rsidRDefault="009A0F31">
      <w:pPr>
        <w:spacing w:line="400" w:lineRule="exact"/>
        <w:jc w:val="both"/>
        <w:rPr>
          <w:rFonts w:ascii="標楷體" w:eastAsia="標楷體" w:hAnsi="標楷體"/>
          <w:b/>
          <w:sz w:val="28"/>
        </w:rPr>
      </w:pPr>
    </w:p>
    <w:p w14:paraId="3ADC169B"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第三條  契約價金之給付</w:t>
      </w:r>
    </w:p>
    <w:p w14:paraId="285BFD18" w14:textId="77777777" w:rsidR="009A0F31" w:rsidRDefault="00000000">
      <w:pPr>
        <w:spacing w:line="400" w:lineRule="exact"/>
        <w:ind w:left="568" w:hanging="284"/>
        <w:jc w:val="both"/>
        <w:rPr>
          <w:rFonts w:ascii="標楷體" w:eastAsia="標楷體" w:hAnsi="標楷體"/>
          <w:sz w:val="28"/>
        </w:rPr>
      </w:pPr>
      <w:r>
        <w:rPr>
          <w:rFonts w:ascii="標楷體" w:eastAsia="標楷體" w:hAnsi="標楷體"/>
          <w:sz w:val="28"/>
        </w:rPr>
        <w:t>契約價金之給付，得為下列方式(由機關擇</w:t>
      </w:r>
      <w:proofErr w:type="gramStart"/>
      <w:r>
        <w:rPr>
          <w:rFonts w:ascii="標楷體" w:eastAsia="標楷體" w:hAnsi="標楷體"/>
          <w:sz w:val="28"/>
        </w:rPr>
        <w:t>一</w:t>
      </w:r>
      <w:proofErr w:type="gramEnd"/>
      <w:r>
        <w:rPr>
          <w:rFonts w:ascii="標楷體" w:eastAsia="標楷體" w:hAnsi="標楷體"/>
          <w:sz w:val="28"/>
        </w:rPr>
        <w:t>於招標時載明)：</w:t>
      </w:r>
    </w:p>
    <w:p w14:paraId="6C0951D1"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2CB53D5E"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w:t>
      </w:r>
      <w:r>
        <w:rPr>
          <w:rFonts w:ascii="標楷體" w:eastAsia="標楷體" w:hAnsi="標楷體"/>
          <w:sz w:val="28"/>
        </w:rPr>
        <w:lastRenderedPageBreak/>
        <w:t>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)驗收結果與規定不符，而不妨礙安全及使用需求，亦無減少通常效用或契約預定效用，經機關檢討不必拆換、更換或拆換、更換確有困難者，得於必要時減價收受。</w:t>
      </w:r>
    </w:p>
    <w:p w14:paraId="2A80012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w:t>
      </w:r>
      <w:proofErr w:type="gramStart"/>
      <w:r>
        <w:rPr>
          <w:rFonts w:ascii="標楷體" w:eastAsia="標楷體" w:hAnsi="標楷體"/>
          <w:sz w:val="28"/>
        </w:rPr>
        <w:t>採</w:t>
      </w:r>
      <w:proofErr w:type="gramEnd"/>
      <w:r>
        <w:rPr>
          <w:rFonts w:ascii="標楷體" w:eastAsia="標楷體" w:hAnsi="標楷體"/>
          <w:sz w:val="28"/>
        </w:rPr>
        <w:t>減價收受者，按不符項目標的之契約單價____% (由機關視需要於招標時載明；未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，依採購法施行細則第98條第2項規定)</w:t>
      </w:r>
      <w:r>
        <w:t xml:space="preserve"> </w:t>
      </w:r>
      <w:r>
        <w:rPr>
          <w:rFonts w:ascii="標楷體" w:eastAsia="標楷體" w:hAnsi="標楷體"/>
          <w:sz w:val="28"/>
        </w:rPr>
        <w:t>與不符數量之乘積減價，並處以減價金額___%(由機關視需要於招標時載明；未</w:t>
      </w:r>
      <w:proofErr w:type="gramStart"/>
      <w:r>
        <w:rPr>
          <w:rFonts w:ascii="標楷體" w:eastAsia="標楷體" w:hAnsi="標楷體"/>
          <w:sz w:val="28"/>
        </w:rPr>
        <w:t>載明者為</w:t>
      </w:r>
      <w:proofErr w:type="gramEnd"/>
      <w:r>
        <w:rPr>
          <w:rFonts w:ascii="標楷體" w:eastAsia="標楷體" w:hAnsi="標楷體"/>
          <w:sz w:val="28"/>
        </w:rPr>
        <w:t>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w:t>
      </w:r>
      <w:proofErr w:type="gramStart"/>
      <w:r>
        <w:rPr>
          <w:rFonts w:ascii="標楷體" w:eastAsia="標楷體" w:hAnsi="標楷體"/>
          <w:sz w:val="28"/>
        </w:rPr>
        <w:t>複</w:t>
      </w:r>
      <w:proofErr w:type="gramEnd"/>
      <w:r>
        <w:rPr>
          <w:rFonts w:ascii="標楷體" w:eastAsia="標楷體" w:hAnsi="標楷體"/>
          <w:sz w:val="28"/>
        </w:rPr>
        <w:t>價金額為限。</w:t>
      </w:r>
    </w:p>
    <w:p w14:paraId="38D41BB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w:t>
      </w:r>
      <w:proofErr w:type="gramStart"/>
      <w:r>
        <w:rPr>
          <w:rFonts w:ascii="標楷體" w:eastAsia="標楷體" w:hAnsi="標楷體"/>
          <w:sz w:val="28"/>
        </w:rPr>
        <w:t>屬漏列且</w:t>
      </w:r>
      <w:proofErr w:type="gramEnd"/>
      <w:r>
        <w:rPr>
          <w:rFonts w:ascii="標楷體" w:eastAsia="標楷體" w:hAnsi="標楷體"/>
          <w:sz w:val="28"/>
        </w:rPr>
        <w:t>未於其他項目中編列者，應以契約變更增加契約價金。</w:t>
      </w:r>
    </w:p>
    <w:p w14:paraId="3C3762B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Pr>
          <w:rFonts w:ascii="標楷體" w:eastAsia="標楷體" w:hAnsi="標楷體"/>
          <w:sz w:val="28"/>
        </w:rPr>
        <w:t>覈</w:t>
      </w:r>
      <w:proofErr w:type="gramEnd"/>
      <w:r>
        <w:rPr>
          <w:rFonts w:ascii="標楷體" w:eastAsia="標楷體" w:hAnsi="標楷體"/>
          <w:sz w:val="28"/>
        </w:rPr>
        <w:t>實支付，但已明列項目而含於契約價金者，不在此限。</w:t>
      </w:r>
    </w:p>
    <w:p w14:paraId="33D1F0C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14:paraId="07D8D2C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1.政府法令之新增或變更。</w:t>
      </w:r>
    </w:p>
    <w:p w14:paraId="241C14F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2.稅捐或規費之新增或變更。</w:t>
      </w:r>
    </w:p>
    <w:p w14:paraId="645CD8F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3.政府公告、公定或管制費率之變更。</w:t>
      </w:r>
    </w:p>
    <w:p w14:paraId="58FC4D0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lastRenderedPageBreak/>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14:paraId="1D4F4057" w14:textId="77777777" w:rsidR="009A0F31" w:rsidRDefault="00000000">
      <w:pPr>
        <w:spacing w:line="400" w:lineRule="exact"/>
        <w:ind w:left="851" w:hanging="567"/>
        <w:jc w:val="both"/>
        <w:rPr>
          <w:rFonts w:eastAsia="標楷體" w:cs="標楷體"/>
          <w:color w:val="FF0000"/>
          <w:sz w:val="28"/>
          <w:szCs w:val="28"/>
        </w:rPr>
      </w:pPr>
      <w:r>
        <w:rPr>
          <w:rFonts w:eastAsia="標楷體" w:cs="標楷體"/>
          <w:color w:val="FF0000"/>
          <w:sz w:val="28"/>
          <w:szCs w:val="28"/>
        </w:rPr>
        <w:t>(</w:t>
      </w:r>
      <w:r>
        <w:rPr>
          <w:rFonts w:eastAsia="標楷體" w:cs="標楷體"/>
          <w:color w:val="FF0000"/>
          <w:sz w:val="28"/>
          <w:szCs w:val="28"/>
        </w:rPr>
        <w:t>九</w:t>
      </w:r>
      <w:r>
        <w:rPr>
          <w:rFonts w:eastAsia="標楷體" w:cs="標楷體"/>
          <w:color w:val="FF0000"/>
          <w:sz w:val="28"/>
          <w:szCs w:val="28"/>
        </w:rPr>
        <w:t>)</w:t>
      </w:r>
      <w:r>
        <w:rPr>
          <w:rFonts w:eastAsia="標楷體" w:cs="標楷體"/>
          <w:color w:val="FF0000"/>
          <w:sz w:val="28"/>
          <w:szCs w:val="28"/>
        </w:rPr>
        <w:t>依本條第</w:t>
      </w:r>
      <w:r>
        <w:rPr>
          <w:rFonts w:eastAsia="標楷體" w:cs="標楷體"/>
          <w:color w:val="FF0000"/>
          <w:sz w:val="28"/>
          <w:szCs w:val="28"/>
        </w:rPr>
        <w:t>5</w:t>
      </w:r>
      <w:r>
        <w:rPr>
          <w:rFonts w:eastAsia="標楷體" w:cs="標楷體"/>
          <w:color w:val="FF0000"/>
          <w:sz w:val="28"/>
          <w:szCs w:val="28"/>
        </w:rPr>
        <w:t>款及第</w:t>
      </w:r>
      <w:r>
        <w:rPr>
          <w:rFonts w:eastAsia="標楷體" w:cs="標楷體"/>
          <w:color w:val="FF0000"/>
          <w:sz w:val="28"/>
          <w:szCs w:val="28"/>
        </w:rPr>
        <w:t>6</w:t>
      </w:r>
      <w:r>
        <w:rPr>
          <w:rFonts w:eastAsia="標楷體" w:cs="標楷體"/>
          <w:color w:val="FF0000"/>
          <w:sz w:val="28"/>
          <w:szCs w:val="28"/>
        </w:rPr>
        <w:t>款約定，廠商履約涉第</w:t>
      </w:r>
      <w:r>
        <w:rPr>
          <w:rFonts w:eastAsia="標楷體" w:cs="標楷體"/>
          <w:color w:val="FF0000"/>
          <w:sz w:val="28"/>
          <w:szCs w:val="28"/>
        </w:rPr>
        <w:t>5</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5F9A71E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)除契約另有約定外，依下列條件辦理付款：</w:t>
      </w:r>
    </w:p>
    <w:p w14:paraId="43103F2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1.預付款(</w:t>
      </w:r>
      <w:proofErr w:type="gramStart"/>
      <w:r>
        <w:rPr>
          <w:rFonts w:ascii="標楷體" w:eastAsia="標楷體" w:hAnsi="標楷體"/>
          <w:sz w:val="28"/>
        </w:rPr>
        <w:t>無者免填</w:t>
      </w:r>
      <w:proofErr w:type="gramEnd"/>
      <w:r>
        <w:rPr>
          <w:rFonts w:ascii="標楷體" w:eastAsia="標楷體" w:hAnsi="標楷體"/>
          <w:sz w:val="28"/>
        </w:rPr>
        <w:t>)：</w:t>
      </w:r>
    </w:p>
    <w:p w14:paraId="6153704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(1)契約預付款為契約價金總額</w:t>
      </w:r>
      <w:r>
        <w:rPr>
          <w:rFonts w:ascii="標楷體" w:eastAsia="標楷體" w:hAnsi="標楷體"/>
          <w:sz w:val="28"/>
          <w:u w:val="single"/>
        </w:rPr>
        <w:t xml:space="preserve">    </w:t>
      </w:r>
      <w:r>
        <w:rPr>
          <w:rFonts w:ascii="標楷體" w:eastAsia="標楷體" w:hAnsi="標楷體"/>
          <w:sz w:val="28"/>
        </w:rPr>
        <w:t>%(由機關於招標時載明；其額度以</w:t>
      </w:r>
      <w:proofErr w:type="gramStart"/>
      <w:r>
        <w:rPr>
          <w:rFonts w:ascii="標楷體" w:eastAsia="標楷體" w:hAnsi="標楷體"/>
          <w:sz w:val="28"/>
        </w:rPr>
        <w:t>不</w:t>
      </w:r>
      <w:proofErr w:type="gramEnd"/>
      <w:r>
        <w:rPr>
          <w:rFonts w:ascii="標楷體" w:eastAsia="標楷體" w:hAnsi="標楷體"/>
          <w:sz w:val="28"/>
        </w:rPr>
        <w:t>逾契約價金總額或契約價金上限之30%為原則)，付款條件如下：</w:t>
      </w:r>
      <w:r>
        <w:rPr>
          <w:rFonts w:ascii="標楷體" w:eastAsia="標楷體" w:hAnsi="標楷體"/>
          <w:sz w:val="28"/>
          <w:u w:val="single"/>
        </w:rPr>
        <w:t xml:space="preserve">  　　　　　　　　　　  </w:t>
      </w:r>
      <w:r>
        <w:rPr>
          <w:rFonts w:ascii="標楷體" w:eastAsia="標楷體" w:hAnsi="標楷體"/>
          <w:sz w:val="28"/>
        </w:rPr>
        <w:t>(由機關於招標時載明) 。</w:t>
      </w:r>
    </w:p>
    <w:p w14:paraId="5907BEC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(2)預付款於雙方簽定契約，廠商辦妥履約各項保證，並提供預付款還款保證，經機關核可後在</w:t>
      </w:r>
      <w:r>
        <w:rPr>
          <w:rFonts w:ascii="標楷體" w:eastAsia="標楷體" w:hAnsi="標楷體"/>
          <w:sz w:val="28"/>
          <w:u w:val="single"/>
        </w:rPr>
        <w:t xml:space="preserve"> 　</w:t>
      </w:r>
      <w:r>
        <w:rPr>
          <w:rFonts w:ascii="標楷體" w:eastAsia="標楷體" w:hAnsi="標楷體"/>
          <w:sz w:val="28"/>
        </w:rPr>
        <w:t>日(由機關於招標時載明)內撥付。</w:t>
      </w:r>
    </w:p>
    <w:p w14:paraId="192E570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(3)預付款應於銀行開立專戶，專用於本採購，機關得隨時查核其使用情形。</w:t>
      </w:r>
    </w:p>
    <w:p w14:paraId="21CD3149"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(4)預付款</w:t>
      </w:r>
      <w:proofErr w:type="gramStart"/>
      <w:r>
        <w:rPr>
          <w:rFonts w:ascii="標楷體" w:eastAsia="標楷體" w:hAnsi="標楷體"/>
          <w:sz w:val="28"/>
        </w:rPr>
        <w:t>之扣回方式</w:t>
      </w:r>
      <w:proofErr w:type="gramEnd"/>
      <w:r>
        <w:rPr>
          <w:rFonts w:ascii="標楷體" w:eastAsia="標楷體" w:hAnsi="標楷體"/>
          <w:sz w:val="28"/>
        </w:rPr>
        <w:t>如下：</w:t>
      </w:r>
      <w:r>
        <w:rPr>
          <w:rFonts w:ascii="標楷體" w:eastAsia="標楷體" w:hAnsi="標楷體"/>
          <w:sz w:val="28"/>
          <w:u w:val="single"/>
        </w:rPr>
        <w:t xml:space="preserve">                      </w:t>
      </w:r>
      <w:r>
        <w:rPr>
          <w:rFonts w:ascii="標楷體" w:eastAsia="標楷體" w:hAnsi="標楷體"/>
          <w:sz w:val="28"/>
        </w:rPr>
        <w:t>(由機關於招標時載明；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E8888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2.分期付款(</w:t>
      </w:r>
      <w:proofErr w:type="gramStart"/>
      <w:r>
        <w:rPr>
          <w:rFonts w:ascii="標楷體" w:eastAsia="標楷體" w:hAnsi="標楷體"/>
          <w:sz w:val="28"/>
        </w:rPr>
        <w:t>無者免填</w:t>
      </w:r>
      <w:proofErr w:type="gramEnd"/>
      <w:r>
        <w:rPr>
          <w:rFonts w:ascii="標楷體" w:eastAsia="標楷體" w:hAnsi="標楷體"/>
          <w:sz w:val="28"/>
        </w:rPr>
        <w:t>)：</w:t>
      </w:r>
    </w:p>
    <w:p w14:paraId="0ECA4FB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(1)契約分期付款為契約價金總額</w:t>
      </w:r>
      <w:r>
        <w:rPr>
          <w:rFonts w:ascii="標楷體" w:eastAsia="標楷體" w:hAnsi="標楷體"/>
          <w:sz w:val="28"/>
          <w:u w:val="single"/>
        </w:rPr>
        <w:t xml:space="preserve">    </w:t>
      </w:r>
      <w:r>
        <w:rPr>
          <w:rFonts w:ascii="標楷體" w:eastAsia="標楷體" w:hAnsi="標楷體"/>
          <w:sz w:val="28"/>
        </w:rPr>
        <w:t>%(由機關於招標時載明)，其各期之付款條件：</w:t>
      </w:r>
      <w:r>
        <w:rPr>
          <w:rFonts w:ascii="標楷體" w:eastAsia="標楷體" w:hAnsi="標楷體"/>
          <w:sz w:val="28"/>
          <w:u w:val="single"/>
        </w:rPr>
        <w:t xml:space="preserve">                      </w:t>
      </w:r>
      <w:r>
        <w:rPr>
          <w:rFonts w:ascii="標楷體" w:eastAsia="標楷體" w:hAnsi="標楷體"/>
          <w:sz w:val="28"/>
        </w:rPr>
        <w:t>(由機關於招標時載明)</w:t>
      </w:r>
    </w:p>
    <w:p w14:paraId="026069C3"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47C6084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3.分批付款(由機關視需要於招標時載明，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133751C0"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□分批交貨，分批付款，</w:t>
      </w:r>
      <w:proofErr w:type="gramStart"/>
      <w:r>
        <w:rPr>
          <w:rFonts w:ascii="標楷體" w:eastAsia="標楷體" w:hAnsi="標楷體"/>
          <w:sz w:val="28"/>
        </w:rPr>
        <w:t>每批數交貨</w:t>
      </w:r>
      <w:proofErr w:type="gramEnd"/>
      <w:r>
        <w:rPr>
          <w:rFonts w:ascii="標楷體" w:eastAsia="標楷體" w:hAnsi="標楷體"/>
          <w:sz w:val="28"/>
        </w:rPr>
        <w:t>完畢後付款。廠商於符合前述</w:t>
      </w:r>
      <w:r>
        <w:rPr>
          <w:rFonts w:ascii="標楷體" w:eastAsia="標楷體" w:hAnsi="標楷體"/>
          <w:sz w:val="28"/>
        </w:rPr>
        <w:lastRenderedPageBreak/>
        <w:t>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□得分批交貨，但</w:t>
      </w:r>
      <w:proofErr w:type="gramStart"/>
      <w:r>
        <w:rPr>
          <w:rFonts w:ascii="標楷體" w:eastAsia="標楷體" w:hAnsi="標楷體"/>
          <w:sz w:val="28"/>
        </w:rPr>
        <w:t>全部批數交貨</w:t>
      </w:r>
      <w:proofErr w:type="gramEnd"/>
      <w:r>
        <w:rPr>
          <w:rFonts w:ascii="標楷體" w:eastAsia="標楷體" w:hAnsi="標楷體"/>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4.訓練費之付款(由機關視需要於招標時載明，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710B399C"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56AE0790"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6D65084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5.安裝測試費之付款(由機關視需要於招標時載明，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FBC4B7"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2528DA5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6.驗收後付款：於驗收合格，廠商繳納保固保證金（契約未明定需繳納保固保證金者則免）後，機關於接到廠商提出請款單據後15工作天內，一次無</w:t>
      </w:r>
      <w:proofErr w:type="gramStart"/>
      <w:r>
        <w:rPr>
          <w:rFonts w:ascii="標楷體" w:eastAsia="標楷體" w:hAnsi="標楷體"/>
          <w:sz w:val="28"/>
        </w:rPr>
        <w:t>息結付</w:t>
      </w:r>
      <w:proofErr w:type="gramEnd"/>
      <w:r>
        <w:rPr>
          <w:rFonts w:ascii="標楷體" w:eastAsia="標楷體" w:hAnsi="標楷體"/>
          <w:sz w:val="28"/>
        </w:rPr>
        <w:t>尾款。但涉及向補助機關申請核撥補助款者，付款期限為30工作天。</w:t>
      </w:r>
    </w:p>
    <w:p w14:paraId="2B4C59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7.其他付款條件：___________________________________ </w:t>
      </w:r>
    </w:p>
    <w:p w14:paraId="2B07CCF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8.機關辦理付款及審核程序，如發現廠商有文件不符、不足或有疑義而需補正或澄清者，機關應</w:t>
      </w:r>
      <w:proofErr w:type="gramStart"/>
      <w:r>
        <w:rPr>
          <w:rFonts w:ascii="標楷體" w:eastAsia="標楷體" w:hAnsi="標楷體"/>
          <w:sz w:val="28"/>
        </w:rPr>
        <w:t>ㄧ</w:t>
      </w:r>
      <w:proofErr w:type="gramEnd"/>
      <w:r>
        <w:rPr>
          <w:rFonts w:ascii="標楷體" w:eastAsia="標楷體" w:hAnsi="標楷體"/>
          <w:sz w:val="28"/>
        </w:rPr>
        <w:t>次通知澄清或補正，不得分次辦理。其審核及付款期限，自資料澄清或補正之次日重新起算；機關並應先就無爭議且可單獨計價之部分辦理付款。</w:t>
      </w:r>
    </w:p>
    <w:p w14:paraId="654E800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9.廠商履約有下列情形之</w:t>
      </w:r>
      <w:proofErr w:type="gramStart"/>
      <w:r>
        <w:rPr>
          <w:rFonts w:ascii="標楷體" w:eastAsia="標楷體" w:hAnsi="標楷體"/>
          <w:sz w:val="28"/>
        </w:rPr>
        <w:t>一</w:t>
      </w:r>
      <w:proofErr w:type="gramEnd"/>
      <w:r>
        <w:rPr>
          <w:rFonts w:ascii="標楷體" w:eastAsia="標楷體" w:hAnsi="標楷體"/>
          <w:sz w:val="28"/>
        </w:rPr>
        <w:t>者，機關得暫停給付契約</w:t>
      </w:r>
      <w:proofErr w:type="gramStart"/>
      <w:r>
        <w:rPr>
          <w:rFonts w:ascii="標楷體" w:eastAsia="標楷體" w:hAnsi="標楷體"/>
          <w:sz w:val="28"/>
        </w:rPr>
        <w:t>價金至情形</w:t>
      </w:r>
      <w:proofErr w:type="gramEnd"/>
      <w:r>
        <w:rPr>
          <w:rFonts w:ascii="標楷體" w:eastAsia="標楷體" w:hAnsi="標楷體"/>
          <w:sz w:val="28"/>
        </w:rPr>
        <w:t xml:space="preserve">消滅為止： </w:t>
      </w:r>
    </w:p>
    <w:p w14:paraId="0F92B97B"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w:t>
      </w:r>
      <w:proofErr w:type="gramStart"/>
      <w:r>
        <w:rPr>
          <w:rFonts w:ascii="標楷體" w:eastAsia="標楷體" w:hAnsi="標楷體"/>
          <w:sz w:val="28"/>
        </w:rPr>
        <w:t>＿</w:t>
      </w:r>
      <w:proofErr w:type="gramEnd"/>
      <w:r>
        <w:rPr>
          <w:rFonts w:ascii="標楷體" w:eastAsia="標楷體" w:hAnsi="標楷體"/>
          <w:sz w:val="28"/>
        </w:rPr>
        <w:t>%（由機關於招標時載明，未載明者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14:paraId="0AE25FDB"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lastRenderedPageBreak/>
        <w:t>(2)履約有瑕疵經書面通知改善而逾期未改善者。</w:t>
      </w:r>
    </w:p>
    <w:p w14:paraId="29840291"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14:paraId="1E1D131C"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(1)履約進行</w:t>
      </w:r>
      <w:proofErr w:type="gramStart"/>
      <w:r>
        <w:rPr>
          <w:rFonts w:ascii="標楷體" w:eastAsia="標楷體" w:hAnsi="標楷體"/>
          <w:sz w:val="28"/>
        </w:rPr>
        <w:t>期間，</w:t>
      </w:r>
      <w:proofErr w:type="gramEnd"/>
      <w:r>
        <w:rPr>
          <w:rFonts w:ascii="標楷體" w:eastAsia="標楷體" w:hAnsi="標楷體"/>
          <w:sz w:val="28"/>
        </w:rPr>
        <w:t>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w:t>
      </w:r>
      <w:proofErr w:type="gramStart"/>
      <w:r>
        <w:rPr>
          <w:rFonts w:ascii="標楷體" w:eastAsia="標楷體" w:hAnsi="標楷體"/>
          <w:sz w:val="28"/>
        </w:rPr>
        <w:t>其換基當月</w:t>
      </w:r>
      <w:proofErr w:type="gramEnd"/>
      <w:r>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400155D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11.契約價金</w:t>
      </w:r>
      <w:proofErr w:type="gramStart"/>
      <w:r>
        <w:rPr>
          <w:rFonts w:ascii="標楷體" w:eastAsia="標楷體" w:hAnsi="標楷體"/>
          <w:sz w:val="28"/>
        </w:rPr>
        <w:t>得依前目或</w:t>
      </w:r>
      <w:proofErr w:type="gramEnd"/>
      <w:r>
        <w:rPr>
          <w:rFonts w:ascii="標楷體" w:eastAsia="標楷體" w:hAnsi="標楷體"/>
          <w:sz w:val="28"/>
          <w:u w:val="single"/>
        </w:rPr>
        <w:t xml:space="preserve">         </w:t>
      </w:r>
      <w:r>
        <w:rPr>
          <w:rFonts w:ascii="標楷體" w:eastAsia="標楷體" w:hAnsi="標楷體"/>
          <w:sz w:val="28"/>
        </w:rPr>
        <w:t>(如指定指數，由機關於招標時載明，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)調整者，應註明下列事項：</w:t>
      </w:r>
    </w:p>
    <w:p w14:paraId="0E474DC3"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14:paraId="7C1D1D1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)為當期資料。但逾期履約係可歸責於機關者，不在此限。</w:t>
      </w:r>
    </w:p>
    <w:p w14:paraId="03F17810"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w:t>
      </w:r>
      <w:proofErr w:type="gramStart"/>
      <w:r>
        <w:rPr>
          <w:rFonts w:ascii="標楷體" w:eastAsia="標楷體" w:hAnsi="標楷體"/>
          <w:sz w:val="28"/>
        </w:rPr>
        <w:t>蓋之章為</w:t>
      </w:r>
      <w:proofErr w:type="gramEnd"/>
      <w:r>
        <w:rPr>
          <w:rFonts w:ascii="標楷體" w:eastAsia="標楷體" w:hAnsi="標楷體"/>
          <w:sz w:val="28"/>
        </w:rPr>
        <w:t>之。</w:t>
      </w:r>
    </w:p>
    <w:p w14:paraId="1384B50A"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14.廠商應依身心障礙者權益保障法、原住民族工作權保障法及採購法規定僱用身心障礙者及原住民。僱用不足者，應依規定分別向</w:t>
      </w:r>
      <w:r>
        <w:rPr>
          <w:rFonts w:ascii="標楷體" w:eastAsia="標楷體" w:hAnsi="標楷體"/>
          <w:sz w:val="28"/>
        </w:rPr>
        <w:lastRenderedPageBreak/>
        <w:t>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Pr>
          <w:rFonts w:ascii="標楷體" w:eastAsia="標楷體" w:hAnsi="標楷體"/>
          <w:sz w:val="28"/>
        </w:rPr>
        <w:t>不</w:t>
      </w:r>
      <w:proofErr w:type="gramEnd"/>
      <w:r>
        <w:rPr>
          <w:rFonts w:ascii="標楷體" w:eastAsia="標楷體" w:hAnsi="標楷體"/>
          <w:sz w:val="28"/>
        </w:rPr>
        <w:t>足額部分。招標機關應將國內員工總人數逾100人之廠商資料公開於政府電子採購網，以供勞工及原住民族主管機關查核差額補助費及代金繳納情形，招標機關</w:t>
      </w:r>
      <w:proofErr w:type="gramStart"/>
      <w:r>
        <w:rPr>
          <w:rFonts w:ascii="標楷體" w:eastAsia="標楷體" w:hAnsi="標楷體"/>
          <w:sz w:val="28"/>
        </w:rPr>
        <w:t>不</w:t>
      </w:r>
      <w:proofErr w:type="gramEnd"/>
      <w:r>
        <w:rPr>
          <w:rFonts w:ascii="標楷體" w:eastAsia="標楷體" w:hAnsi="標楷體"/>
          <w:sz w:val="28"/>
        </w:rPr>
        <w:t>另辦理查核。</w:t>
      </w:r>
    </w:p>
    <w:p w14:paraId="6522098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16.因非可歸責於廠商之事由，機關有延遲付款之情形，廠商投訴對象：</w:t>
      </w:r>
    </w:p>
    <w:p w14:paraId="2E442F9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14:paraId="27E1A43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2446E1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14:paraId="33C13C4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14:paraId="74BD169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14:paraId="1517CD6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□保固證明。</w:t>
      </w:r>
    </w:p>
    <w:p w14:paraId="4532087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□契約規定之其他給付憑證文件。</w:t>
      </w:r>
    </w:p>
    <w:p w14:paraId="2B7AE17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Pr>
          <w:rFonts w:ascii="標楷體" w:eastAsia="標楷體" w:hAnsi="標楷體"/>
          <w:sz w:val="28"/>
        </w:rPr>
        <w:t>額</w:t>
      </w:r>
      <w:r>
        <w:rPr>
          <w:rFonts w:ascii="標楷體" w:eastAsia="標楷體" w:hAnsi="標楷體"/>
          <w:sz w:val="28"/>
        </w:rPr>
        <w:lastRenderedPageBreak/>
        <w:t>外倉</w:t>
      </w:r>
      <w:proofErr w:type="gramEnd"/>
      <w:r>
        <w:rPr>
          <w:rFonts w:ascii="標楷體" w:eastAsia="標楷體" w:hAnsi="標楷體"/>
          <w:sz w:val="28"/>
        </w:rPr>
        <w:t>租及其他費用，概由廠商負擔。</w:t>
      </w:r>
    </w:p>
    <w:p w14:paraId="1E19CD0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w:t>
      </w:r>
      <w:proofErr w:type="gramStart"/>
      <w:r>
        <w:rPr>
          <w:rFonts w:ascii="標楷體" w:eastAsia="標楷體" w:hAnsi="標楷體"/>
          <w:sz w:val="28"/>
        </w:rPr>
        <w:t>溢領價金</w:t>
      </w:r>
      <w:proofErr w:type="gramEnd"/>
      <w:r>
        <w:rPr>
          <w:rFonts w:ascii="標楷體" w:eastAsia="標楷體" w:hAnsi="標楷體"/>
          <w:sz w:val="28"/>
        </w:rPr>
        <w:t>或減少履約事項等情形時，機關得自應付價金中扣抵；其有不足者，得通知廠商給付或自保證金扣抵。</w:t>
      </w:r>
    </w:p>
    <w:p w14:paraId="5EDBD37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w:t>
      </w:r>
      <w:proofErr w:type="gramStart"/>
      <w:r>
        <w:rPr>
          <w:rFonts w:ascii="標楷體" w:eastAsia="標楷體" w:hAnsi="標楷體"/>
          <w:sz w:val="28"/>
        </w:rPr>
        <w:t>予分</w:t>
      </w:r>
      <w:proofErr w:type="gramEnd"/>
      <w:r>
        <w:rPr>
          <w:rFonts w:ascii="標楷體" w:eastAsia="標楷體" w:hAnsi="標楷體"/>
          <w:sz w:val="28"/>
        </w:rPr>
        <w:t>包廠商者，該分包契約所載付款條件應符合本條前列各款規定(採購法第98條之規定除外)，或與機關另行議定。</w:t>
      </w:r>
    </w:p>
    <w:p w14:paraId="19AA8376" w14:textId="77777777" w:rsidR="009A0F31" w:rsidRDefault="00000000">
      <w:pPr>
        <w:spacing w:line="240" w:lineRule="atLeast"/>
        <w:ind w:left="840" w:hanging="556"/>
        <w:jc w:val="both"/>
        <w:rPr>
          <w:rFonts w:eastAsia="標楷體" w:cs="標楷體"/>
          <w:sz w:val="28"/>
          <w:szCs w:val="28"/>
        </w:rPr>
      </w:pPr>
      <w:r>
        <w:rPr>
          <w:rFonts w:ascii="標楷體" w:eastAsia="標楷體" w:hAnsi="標楷體" w:cs="標楷體"/>
          <w:sz w:val="28"/>
          <w:szCs w:val="28"/>
        </w:rPr>
        <w:t>(九)</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w:t>
      </w:r>
      <w:proofErr w:type="gramStart"/>
      <w:r>
        <w:rPr>
          <w:rFonts w:eastAsia="標楷體" w:cs="標楷體"/>
          <w:sz w:val="28"/>
          <w:szCs w:val="28"/>
        </w:rPr>
        <w:t>（</w:t>
      </w:r>
      <w:proofErr w:type="gramEnd"/>
      <w:r>
        <w:rPr>
          <w:rFonts w:eastAsia="標楷體" w:cs="標楷體"/>
          <w:sz w:val="28"/>
          <w:szCs w:val="28"/>
        </w:rPr>
        <w:t>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w:t>
      </w:r>
      <w:proofErr w:type="gramStart"/>
      <w:r>
        <w:rPr>
          <w:rFonts w:eastAsia="標楷體" w:cs="標楷體"/>
          <w:color w:val="FF0000"/>
          <w:sz w:val="28"/>
          <w:szCs w:val="28"/>
        </w:rPr>
        <w:t>載明者亦</w:t>
      </w:r>
      <w:proofErr w:type="gramEnd"/>
      <w:r>
        <w:rPr>
          <w:rFonts w:eastAsia="標楷體" w:cs="標楷體"/>
          <w:color w:val="FF0000"/>
          <w:sz w:val="28"/>
          <w:szCs w:val="28"/>
        </w:rPr>
        <w:t>同</w:t>
      </w:r>
      <w:proofErr w:type="gramStart"/>
      <w:r>
        <w:rPr>
          <w:rFonts w:eastAsia="標楷體" w:cs="標楷體"/>
          <w:color w:val="000000"/>
          <w:sz w:val="28"/>
          <w:szCs w:val="28"/>
        </w:rPr>
        <w:t>）</w:t>
      </w:r>
      <w:bookmarkStart w:id="0" w:name="_Hlk185689694"/>
      <w:proofErr w:type="gramEnd"/>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倍者，廠商應配合調整勞工薪資，機關並依第</w:t>
      </w:r>
      <w:r>
        <w:rPr>
          <w:rFonts w:eastAsia="標楷體" w:cs="標楷體"/>
          <w:color w:val="FF0000"/>
          <w:sz w:val="28"/>
          <w:szCs w:val="28"/>
        </w:rPr>
        <w:t>4</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款辦理變更</w:t>
      </w:r>
      <w:bookmarkEnd w:id="0"/>
      <w:r>
        <w:rPr>
          <w:rFonts w:eastAsia="標楷體" w:cs="標楷體"/>
          <w:color w:val="000000"/>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000000">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14:paraId="11DE10D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)以新臺幣報價之項目，除招標文件另有規定外，應含稅，包括營業稅。由自然人投標者，不含營業稅，但仍包括其必要之稅捐。</w:t>
      </w:r>
    </w:p>
    <w:p w14:paraId="0F37A813" w14:textId="77777777" w:rsidR="009A0F31" w:rsidRDefault="00000000">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000000">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000000">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14:paraId="6208FE8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)履約期限(由機關於招標時載明)：</w:t>
      </w:r>
    </w:p>
    <w:p w14:paraId="0E1A0AF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日以前或(□決標日□機關簽約日□機關通知日□收到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(指定之場所)/完成</w:t>
      </w:r>
      <w:r>
        <w:rPr>
          <w:rFonts w:ascii="標楷體" w:eastAsia="標楷體" w:hAnsi="標楷體"/>
          <w:sz w:val="28"/>
          <w:u w:val="single"/>
        </w:rPr>
        <w:t xml:space="preserve">     </w:t>
      </w:r>
      <w:r>
        <w:rPr>
          <w:rFonts w:ascii="標楷體" w:eastAsia="標楷體" w:hAnsi="標楷體"/>
          <w:sz w:val="28"/>
        </w:rPr>
        <w:t>(交易條件)。</w:t>
      </w:r>
    </w:p>
    <w:p w14:paraId="182371D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日以前或(□決標日□簽約日□收到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(指定之場所)，安裝測試完畢，且測試結果符合契約規定。</w:t>
      </w:r>
    </w:p>
    <w:p w14:paraId="22D3CD6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p>
    <w:p w14:paraId="327ACE8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□完成交貨之期限：</w:t>
      </w:r>
      <w:r>
        <w:rPr>
          <w:rFonts w:ascii="標楷體" w:eastAsia="標楷體" w:hAnsi="標楷體"/>
          <w:sz w:val="28"/>
          <w:u w:val="single"/>
        </w:rPr>
        <w:t xml:space="preserve"> 　　　　　　 </w:t>
      </w:r>
      <w:r>
        <w:rPr>
          <w:rFonts w:ascii="標楷體" w:eastAsia="標楷體" w:hAnsi="標楷體"/>
          <w:sz w:val="28"/>
        </w:rPr>
        <w:t xml:space="preserve">　　   </w:t>
      </w:r>
    </w:p>
    <w:p w14:paraId="2C51745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14:paraId="4BE93E5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□其他：__________________________________________________     </w:t>
      </w:r>
    </w:p>
    <w:p w14:paraId="4E0A734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(二)測試</w:t>
      </w:r>
      <w:proofErr w:type="gramStart"/>
      <w:r>
        <w:rPr>
          <w:rFonts w:ascii="標楷體" w:eastAsia="標楷體" w:hAnsi="標楷體"/>
          <w:sz w:val="28"/>
        </w:rPr>
        <w:t>期間(無者免填</w:t>
      </w:r>
      <w:proofErr w:type="gramEnd"/>
      <w:r>
        <w:rPr>
          <w:rFonts w:ascii="標楷體" w:eastAsia="標楷體" w:hAnsi="標楷體"/>
          <w:sz w:val="28"/>
        </w:rPr>
        <w:t>)：______________________________</w:t>
      </w:r>
    </w:p>
    <w:p w14:paraId="01F5C13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(三)本契約所稱日(天)數，除已明定為日曆天或工作天者外，以□日曆天  □工作天計算(由機關於招標時勾選；未勾選者，為日曆天)：</w:t>
      </w:r>
    </w:p>
    <w:p w14:paraId="4C03157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1.以日曆天計算者，所有日</w:t>
      </w:r>
      <w:proofErr w:type="gramStart"/>
      <w:r>
        <w:rPr>
          <w:rFonts w:ascii="標楷體" w:eastAsia="標楷體" w:hAnsi="標楷體"/>
          <w:sz w:val="28"/>
        </w:rPr>
        <w:t>數均應計</w:t>
      </w:r>
      <w:proofErr w:type="gramEnd"/>
      <w:r>
        <w:rPr>
          <w:rFonts w:ascii="標楷體" w:eastAsia="標楷體" w:hAnsi="標楷體"/>
          <w:sz w:val="28"/>
        </w:rPr>
        <w:t xml:space="preserve">入。 </w:t>
      </w:r>
    </w:p>
    <w:p w14:paraId="2D5AEA3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w:t>
      </w:r>
      <w:proofErr w:type="gramStart"/>
      <w:r>
        <w:rPr>
          <w:rFonts w:ascii="標楷體" w:eastAsia="標楷體" w:hAnsi="標楷體"/>
          <w:sz w:val="28"/>
        </w:rPr>
        <w:t>均應不計</w:t>
      </w:r>
      <w:proofErr w:type="gramEnd"/>
      <w:r>
        <w:rPr>
          <w:rFonts w:ascii="標楷體" w:eastAsia="標楷體" w:hAnsi="標楷體"/>
          <w:sz w:val="28"/>
        </w:rPr>
        <w:t>入：</w:t>
      </w:r>
    </w:p>
    <w:p w14:paraId="13D93AF9"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14:paraId="2BA0A460"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4.其他：</w:t>
      </w:r>
      <w:proofErr w:type="gramStart"/>
      <w:r>
        <w:rPr>
          <w:rFonts w:ascii="標楷體" w:eastAsia="標楷體" w:hAnsi="標楷體"/>
          <w:sz w:val="28"/>
        </w:rPr>
        <w:t>＿＿＿＿＿＿＿＿＿</w:t>
      </w:r>
      <w:proofErr w:type="gramEnd"/>
      <w:r>
        <w:rPr>
          <w:rFonts w:ascii="標楷體" w:eastAsia="標楷體" w:hAnsi="標楷體"/>
          <w:sz w:val="28"/>
        </w:rPr>
        <w:t>（由機關於招標時載明）。</w:t>
      </w:r>
    </w:p>
    <w:p w14:paraId="671A3750" w14:textId="77777777" w:rsidR="009A0F31" w:rsidRDefault="00000000">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14:paraId="73C8EED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14:paraId="65FD900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w:t>
      </w:r>
      <w:proofErr w:type="gramStart"/>
      <w:r>
        <w:rPr>
          <w:rFonts w:ascii="標楷體" w:eastAsia="標楷體" w:hAnsi="標楷體"/>
          <w:sz w:val="28"/>
        </w:rPr>
        <w:t>且確非</w:t>
      </w:r>
      <w:proofErr w:type="gramEnd"/>
      <w:r>
        <w:rPr>
          <w:rFonts w:ascii="標楷體" w:eastAsia="標楷體" w:hAnsi="標楷體"/>
          <w:sz w:val="28"/>
        </w:rPr>
        <w:t>可歸責於廠商，</w:t>
      </w:r>
      <w:proofErr w:type="gramStart"/>
      <w:r>
        <w:rPr>
          <w:rFonts w:ascii="標楷體" w:eastAsia="標楷體" w:hAnsi="標楷體"/>
          <w:sz w:val="28"/>
        </w:rPr>
        <w:t>而需展延</w:t>
      </w:r>
      <w:proofErr w:type="gramEnd"/>
      <w:r>
        <w:rPr>
          <w:rFonts w:ascii="標楷體" w:eastAsia="標楷體" w:hAnsi="標楷體"/>
          <w:sz w:val="28"/>
        </w:rPr>
        <w:t>履約期限者，廠商應於事故發生或消失後</w:t>
      </w:r>
      <w:r>
        <w:rPr>
          <w:rFonts w:ascii="標楷體" w:eastAsia="標楷體" w:hAnsi="標楷體"/>
          <w:sz w:val="28"/>
          <w:u w:val="single"/>
        </w:rPr>
        <w:t xml:space="preserve">  </w:t>
      </w:r>
      <w:r>
        <w:rPr>
          <w:rFonts w:ascii="標楷體" w:eastAsia="標楷體" w:hAnsi="標楷體"/>
          <w:sz w:val="28"/>
        </w:rPr>
        <w:t>日內</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，為7日</w:t>
      </w:r>
      <w:proofErr w:type="gramStart"/>
      <w:r>
        <w:rPr>
          <w:rFonts w:ascii="標楷體" w:eastAsia="標楷體" w:hAnsi="標楷體"/>
          <w:sz w:val="28"/>
        </w:rPr>
        <w:t>）</w:t>
      </w:r>
      <w:proofErr w:type="gramEnd"/>
      <w:r>
        <w:rPr>
          <w:rFonts w:ascii="標楷體" w:eastAsia="標楷體" w:hAnsi="標楷體"/>
          <w:sz w:val="28"/>
        </w:rPr>
        <w:t>通知機關，並檢具事證，以書面向機關申請展延履約期限。機關得審酌其情形後，以書面同意延長履約期限，不計算逾期違約金。其事由未逾半日者，以半日計；逾半日未達1日者，以1日計。</w:t>
      </w:r>
    </w:p>
    <w:p w14:paraId="4B8BBB7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lastRenderedPageBreak/>
        <w:t>(1)發生契約規定不可抗力之事故。</w:t>
      </w:r>
    </w:p>
    <w:p w14:paraId="4AA3399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w:t>
      </w:r>
      <w:proofErr w:type="gramStart"/>
      <w:r>
        <w:rPr>
          <w:rFonts w:ascii="標楷體" w:eastAsia="標楷體" w:hAnsi="標楷體"/>
          <w:sz w:val="28"/>
        </w:rPr>
        <w:t>前目事故</w:t>
      </w:r>
      <w:proofErr w:type="gramEnd"/>
      <w:r>
        <w:rPr>
          <w:rFonts w:ascii="標楷體" w:eastAsia="標楷體" w:hAnsi="標楷體"/>
          <w:sz w:val="28"/>
        </w:rPr>
        <w:t>之發生，致契約全部或部分必須停止履約時，廠商應於停止履約原因消滅後立即恢復履約。其停止履約及恢復履約，廠商應儘速向機關提出書面報告。</w:t>
      </w:r>
    </w:p>
    <w:p w14:paraId="0D93B4C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(七)廠商履約交貨</w:t>
      </w:r>
      <w:proofErr w:type="gramStart"/>
      <w:r>
        <w:rPr>
          <w:rFonts w:ascii="標楷體" w:eastAsia="標楷體" w:hAnsi="標楷體"/>
          <w:sz w:val="28"/>
        </w:rPr>
        <w:t>之批數如下</w:t>
      </w:r>
      <w:proofErr w:type="gramEnd"/>
      <w:r>
        <w:rPr>
          <w:rFonts w:ascii="標楷體" w:eastAsia="標楷體" w:hAnsi="標楷體"/>
          <w:sz w:val="28"/>
        </w:rPr>
        <w:t>(由機關視需要於招標時載明，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4A090BA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□一次交清。</w:t>
      </w:r>
    </w:p>
    <w:p w14:paraId="5811BD7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000000">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000000">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w:t>
      </w:r>
      <w:proofErr w:type="gramStart"/>
      <w:r>
        <w:rPr>
          <w:rFonts w:ascii="標楷體" w:eastAsia="標楷體" w:hAnsi="標楷體"/>
          <w:sz w:val="28"/>
        </w:rPr>
        <w:t>均由廠商</w:t>
      </w:r>
      <w:proofErr w:type="gramEnd"/>
      <w:r>
        <w:rPr>
          <w:rFonts w:ascii="標楷體" w:eastAsia="標楷體" w:hAnsi="標楷體"/>
          <w:sz w:val="28"/>
        </w:rPr>
        <w:t>負責保管。如有損壞缺少，概由廠商負責。其</w:t>
      </w:r>
      <w:proofErr w:type="gramStart"/>
      <w:r>
        <w:rPr>
          <w:rFonts w:ascii="標楷體" w:eastAsia="標楷體" w:hAnsi="標楷體"/>
          <w:sz w:val="28"/>
        </w:rPr>
        <w:t>屬經機關已估</w:t>
      </w:r>
      <w:proofErr w:type="gramEnd"/>
      <w:r>
        <w:rPr>
          <w:rFonts w:ascii="標楷體" w:eastAsia="標楷體" w:hAnsi="標楷體"/>
          <w:sz w:val="28"/>
        </w:rPr>
        <w:t>驗計價者，由廠商賠償。部分業經驗收付款者，其所有權屬機關，禁止轉讓、抵押、出租、任意更換或其他有害所有權行使之行為。</w:t>
      </w:r>
    </w:p>
    <w:p w14:paraId="64AC793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w:t>
      </w:r>
      <w:r>
        <w:rPr>
          <w:rFonts w:ascii="標楷體" w:eastAsia="標楷體" w:hAnsi="標楷體"/>
          <w:sz w:val="28"/>
        </w:rPr>
        <w:lastRenderedPageBreak/>
        <w:t>因非可歸責於廠商之事由，致遺失或損壞者，應由機關負責。</w:t>
      </w:r>
    </w:p>
    <w:p w14:paraId="47B3C57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w:t>
      </w:r>
      <w:proofErr w:type="gramStart"/>
      <w:r>
        <w:rPr>
          <w:rFonts w:ascii="標楷體" w:eastAsia="標楷體" w:hAnsi="標楷體"/>
          <w:sz w:val="28"/>
        </w:rPr>
        <w:t>放等房舍</w:t>
      </w:r>
      <w:proofErr w:type="gramEnd"/>
      <w:r>
        <w:rPr>
          <w:rFonts w:ascii="標楷體" w:eastAsia="標楷體" w:hAnsi="標楷體"/>
          <w:sz w:val="28"/>
        </w:rPr>
        <w:t>及其附屬設施。</w:t>
      </w:r>
      <w:proofErr w:type="gramStart"/>
      <w:r>
        <w:rPr>
          <w:rFonts w:ascii="標楷體" w:eastAsia="標楷體" w:hAnsi="標楷體"/>
          <w:sz w:val="28"/>
        </w:rPr>
        <w:t>該等房舍</w:t>
      </w:r>
      <w:proofErr w:type="gramEnd"/>
      <w:r>
        <w:rPr>
          <w:rFonts w:ascii="標楷體" w:eastAsia="標楷體" w:hAnsi="標楷體"/>
          <w:sz w:val="28"/>
        </w:rPr>
        <w:t>設施，應具備滿足工作人員生活與工作環境所必要的條件。</w:t>
      </w:r>
    </w:p>
    <w:p w14:paraId="6249DA5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w:t>
      </w:r>
      <w:proofErr w:type="gramStart"/>
      <w:r>
        <w:rPr>
          <w:rFonts w:ascii="標楷體" w:eastAsia="標楷體" w:hAnsi="標楷體"/>
          <w:sz w:val="28"/>
        </w:rPr>
        <w:t>均應保密</w:t>
      </w:r>
      <w:proofErr w:type="gramEnd"/>
      <w:r>
        <w:rPr>
          <w:rFonts w:ascii="標楷體" w:eastAsia="標楷體" w:hAnsi="標楷體"/>
          <w:sz w:val="28"/>
        </w:rPr>
        <w:t>，不得洩漏。</w:t>
      </w:r>
    </w:p>
    <w:p w14:paraId="799CD257"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1.廠商不得將契約轉包。廠商亦不得以不具備履行契約分包事項能力、未依法登記或設立，或依採購法第103條規定不得參加投標或作為決標對象或作為分包廠商之廠商為分包廠商。</w:t>
      </w:r>
    </w:p>
    <w:p w14:paraId="432A720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w:t>
      </w:r>
      <w:proofErr w:type="gramStart"/>
      <w:r>
        <w:rPr>
          <w:rFonts w:ascii="標楷體" w:eastAsia="標楷體" w:hAnsi="標楷體"/>
          <w:sz w:val="28"/>
        </w:rPr>
        <w:t>予審</w:t>
      </w:r>
      <w:proofErr w:type="gramEnd"/>
      <w:r>
        <w:rPr>
          <w:rFonts w:ascii="標楷體" w:eastAsia="標楷體" w:hAnsi="標楷體"/>
          <w:sz w:val="28"/>
        </w:rPr>
        <w:t>查。</w:t>
      </w:r>
    </w:p>
    <w:p w14:paraId="4E661B3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3.廠商對於分包廠商履約之部分，仍應負完全責任。分包契約報備於機關者，亦同。</w:t>
      </w:r>
    </w:p>
    <w:p w14:paraId="3E2ED33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000000">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w:t>
      </w:r>
      <w:proofErr w:type="gramStart"/>
      <w:r>
        <w:rPr>
          <w:rFonts w:ascii="標楷體" w:eastAsia="標楷體" w:hAnsi="標楷體"/>
          <w:spacing w:val="4"/>
          <w:sz w:val="28"/>
        </w:rPr>
        <w:t>前目轉</w:t>
      </w:r>
      <w:proofErr w:type="gramEnd"/>
      <w:r>
        <w:rPr>
          <w:rFonts w:ascii="標楷體" w:eastAsia="標楷體" w:hAnsi="標楷體"/>
          <w:spacing w:val="4"/>
          <w:sz w:val="28"/>
        </w:rPr>
        <w:t>包廠商與廠商對機關負連帶履行及賠償責任。再</w:t>
      </w:r>
      <w:proofErr w:type="gramStart"/>
      <w:r>
        <w:rPr>
          <w:rFonts w:ascii="標楷體" w:eastAsia="標楷體" w:hAnsi="標楷體"/>
          <w:spacing w:val="4"/>
          <w:sz w:val="28"/>
        </w:rPr>
        <w:t>轉包者</w:t>
      </w:r>
      <w:proofErr w:type="gramEnd"/>
      <w:r>
        <w:rPr>
          <w:rFonts w:ascii="標楷體" w:eastAsia="標楷體" w:hAnsi="標楷體"/>
          <w:spacing w:val="4"/>
          <w:sz w:val="28"/>
        </w:rPr>
        <w:t>，亦同。</w:t>
      </w:r>
    </w:p>
    <w:p w14:paraId="6867B8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w:t>
      </w:r>
      <w:proofErr w:type="gramStart"/>
      <w:r>
        <w:rPr>
          <w:rFonts w:ascii="標楷體" w:eastAsia="標楷體" w:hAnsi="標楷體"/>
          <w:sz w:val="28"/>
        </w:rPr>
        <w:lastRenderedPageBreak/>
        <w:t>（</w:t>
      </w:r>
      <w:proofErr w:type="gramEnd"/>
      <w:r>
        <w:rPr>
          <w:rFonts w:ascii="標楷體" w:eastAsia="標楷體" w:hAnsi="標楷體"/>
          <w:sz w:val="28"/>
        </w:rPr>
        <w:t>由機關視個案情形於招標時載明；未</w:t>
      </w:r>
      <w:proofErr w:type="gramStart"/>
      <w:r>
        <w:rPr>
          <w:rFonts w:ascii="標楷體" w:eastAsia="標楷體" w:hAnsi="標楷體"/>
          <w:sz w:val="28"/>
        </w:rPr>
        <w:t>載明者無</w:t>
      </w:r>
      <w:proofErr w:type="gramEnd"/>
      <w:r>
        <w:rPr>
          <w:rFonts w:ascii="標楷體" w:eastAsia="標楷體" w:hAnsi="標楷體"/>
          <w:sz w:val="28"/>
        </w:rPr>
        <w:t>)：</w:t>
      </w:r>
    </w:p>
    <w:p w14:paraId="6E20D37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roofErr w:type="gramStart"/>
      <w:r>
        <w:rPr>
          <w:rFonts w:ascii="標楷體" w:eastAsia="標楷體" w:hAnsi="標楷體"/>
          <w:sz w:val="28"/>
        </w:rPr>
        <w:t>＿＿＿</w:t>
      </w:r>
      <w:proofErr w:type="gramEnd"/>
      <w:r>
        <w:rPr>
          <w:rFonts w:ascii="標楷體" w:eastAsia="標楷體" w:hAnsi="標楷體"/>
          <w:sz w:val="28"/>
        </w:rPr>
        <w:t>。</w:t>
      </w:r>
    </w:p>
    <w:p w14:paraId="25CF8A4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(3)進度落後達</w:t>
      </w:r>
      <w:proofErr w:type="gramStart"/>
      <w:r>
        <w:rPr>
          <w:rFonts w:ascii="標楷體" w:eastAsia="標楷體" w:hAnsi="標楷體"/>
          <w:sz w:val="28"/>
        </w:rPr>
        <w:t>＿</w:t>
      </w:r>
      <w:proofErr w:type="gramEnd"/>
      <w:r>
        <w:rPr>
          <w:rFonts w:ascii="標楷體" w:eastAsia="標楷體" w:hAnsi="標楷體"/>
          <w:sz w:val="28"/>
        </w:rPr>
        <w:t>%之部分：</w:t>
      </w:r>
      <w:proofErr w:type="gramStart"/>
      <w:r>
        <w:rPr>
          <w:rFonts w:ascii="標楷體" w:eastAsia="標楷體" w:hAnsi="標楷體"/>
          <w:sz w:val="28"/>
        </w:rPr>
        <w:t>＿＿＿</w:t>
      </w:r>
      <w:proofErr w:type="gramEnd"/>
      <w:r>
        <w:rPr>
          <w:rFonts w:ascii="標楷體" w:eastAsia="標楷體" w:hAnsi="標楷體"/>
          <w:sz w:val="28"/>
        </w:rPr>
        <w:t>。(未載明落後百分比者不適用</w:t>
      </w:r>
      <w:proofErr w:type="gramStart"/>
      <w:r>
        <w:rPr>
          <w:rFonts w:ascii="標楷體" w:eastAsia="標楷體" w:hAnsi="標楷體"/>
          <w:sz w:val="28"/>
        </w:rPr>
        <w:t>）</w:t>
      </w:r>
      <w:proofErr w:type="gramEnd"/>
    </w:p>
    <w:p w14:paraId="25F8F0DB"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w:t>
      </w:r>
      <w:proofErr w:type="gramStart"/>
      <w:r>
        <w:rPr>
          <w:rFonts w:ascii="標楷體" w:eastAsia="標楷體" w:hAnsi="標楷體"/>
          <w:sz w:val="28"/>
        </w:rPr>
        <w:t>不</w:t>
      </w:r>
      <w:proofErr w:type="gramEnd"/>
      <w:r>
        <w:rPr>
          <w:rFonts w:ascii="標楷體" w:eastAsia="標楷體" w:hAnsi="標楷體"/>
          <w:sz w:val="28"/>
        </w:rPr>
        <w:t>實證明、違反人口販運防制法、商品標示法、非法棄置廢棄物或其他不法或不當行為。</w:t>
      </w:r>
    </w:p>
    <w:p w14:paraId="5A3CCF55"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w:t>
      </w:r>
      <w:proofErr w:type="gramStart"/>
      <w:r>
        <w:rPr>
          <w:rFonts w:ascii="標楷體" w:eastAsia="標楷體" w:hAnsi="標楷體"/>
          <w:sz w:val="28"/>
        </w:rPr>
        <w:t>符合該原產地</w:t>
      </w:r>
      <w:proofErr w:type="gramEnd"/>
      <w:r>
        <w:rPr>
          <w:rFonts w:ascii="標楷體" w:eastAsia="標楷體" w:hAnsi="標楷體"/>
          <w:sz w:val="28"/>
        </w:rPr>
        <w:t>之規定。</w:t>
      </w:r>
    </w:p>
    <w:p w14:paraId="69EADE8C" w14:textId="77777777" w:rsidR="009A0F31" w:rsidRDefault="00000000">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______________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□出廠證明文件</w:t>
      </w:r>
    </w:p>
    <w:p w14:paraId="2ED8C3F3"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14:paraId="4CE204A3"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□原產國之產地證明書</w:t>
      </w:r>
    </w:p>
    <w:p w14:paraId="15D8C65F"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
    <w:p w14:paraId="383EE63B" w14:textId="77777777" w:rsidR="009A0F31" w:rsidRDefault="00000000">
      <w:pPr>
        <w:spacing w:line="400" w:lineRule="exact"/>
        <w:ind w:left="1702" w:right="57" w:hanging="284"/>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：勾選說明</w:t>
      </w:r>
    </w:p>
    <w:p w14:paraId="6013365B" w14:textId="77777777" w:rsidR="009A0F31" w:rsidRDefault="00000000">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5C19217D" w14:textId="77777777" w:rsidR="009A0F31" w:rsidRDefault="00000000">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至非屬專案進口之履約標的，如機關認有查證原產地必要者，得依個案需求審慎勾選。</w:t>
      </w:r>
    </w:p>
    <w:p w14:paraId="4B26AFD8" w14:textId="77777777" w:rsidR="009A0F31" w:rsidRDefault="00000000">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t>如機關發現廠商出具之進口</w:t>
      </w:r>
      <w:proofErr w:type="gramStart"/>
      <w:r>
        <w:rPr>
          <w:rFonts w:ascii="標楷體" w:eastAsia="標楷體" w:hAnsi="標楷體"/>
          <w:color w:val="FF0000"/>
          <w:sz w:val="28"/>
        </w:rPr>
        <w:t>報單涉已有</w:t>
      </w:r>
      <w:proofErr w:type="gramEnd"/>
      <w:r>
        <w:rPr>
          <w:rFonts w:ascii="標楷體" w:eastAsia="標楷體" w:hAnsi="標楷體"/>
          <w:color w:val="FF0000"/>
          <w:sz w:val="28"/>
        </w:rPr>
        <w:t>不實之跡象，得啟動行政調查程序以</w:t>
      </w:r>
      <w:proofErr w:type="gramStart"/>
      <w:r>
        <w:rPr>
          <w:rFonts w:ascii="標楷體" w:eastAsia="標楷體" w:hAnsi="標楷體"/>
          <w:color w:val="FF0000"/>
          <w:sz w:val="28"/>
        </w:rPr>
        <w:t>釐</w:t>
      </w:r>
      <w:proofErr w:type="gramEnd"/>
      <w:r>
        <w:rPr>
          <w:rFonts w:ascii="標楷體" w:eastAsia="標楷體" w:hAnsi="標楷體"/>
          <w:color w:val="FF0000"/>
          <w:sz w:val="28"/>
        </w:rPr>
        <w:t>清進口報單之真實性。廠商應配合機關之調查，</w:t>
      </w:r>
      <w:proofErr w:type="gramStart"/>
      <w:r>
        <w:rPr>
          <w:rFonts w:ascii="標楷體" w:eastAsia="標楷體" w:hAnsi="標楷體"/>
          <w:color w:val="FF0000"/>
          <w:sz w:val="28"/>
        </w:rPr>
        <w:t>由具適法</w:t>
      </w:r>
      <w:proofErr w:type="gramEnd"/>
      <w:r>
        <w:rPr>
          <w:rFonts w:ascii="標楷體" w:eastAsia="標楷體" w:hAnsi="標楷體"/>
          <w:color w:val="FF0000"/>
          <w:sz w:val="28"/>
        </w:rPr>
        <w:t>申請取得報關資料資格者，向財政部關務署進口地海關申請(紙本或電子方式)核發進口報單副本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roofErr w:type="gramStart"/>
      <w:r>
        <w:rPr>
          <w:rFonts w:ascii="標楷體" w:eastAsia="標楷體" w:hAnsi="標楷體"/>
          <w:color w:val="FF0000"/>
          <w:sz w:val="28"/>
        </w:rPr>
        <w:t>併</w:t>
      </w:r>
      <w:proofErr w:type="gramEnd"/>
      <w:r>
        <w:rPr>
          <w:rFonts w:ascii="標楷體" w:eastAsia="標楷體" w:hAnsi="標楷體"/>
          <w:color w:val="FF0000"/>
          <w:sz w:val="28"/>
        </w:rPr>
        <w:t>作為本採購案履約管理及驗收之文件。經行政調查結果廠商出具之進口報單確有不實者，其申請費用由廠商負擔；調查結果未有不實者，由機關負擔。</w:t>
      </w:r>
    </w:p>
    <w:p w14:paraId="2634DFD7" w14:textId="77777777" w:rsidR="009A0F31" w:rsidRDefault="00000000">
      <w:pPr>
        <w:spacing w:line="400" w:lineRule="exact"/>
        <w:ind w:left="1701" w:right="57" w:hanging="567"/>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：向海關申請進口報單副本</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送採購機關方式</w:t>
      </w:r>
    </w:p>
    <w:p w14:paraId="557C03EF" w14:textId="77777777" w:rsidR="009A0F31" w:rsidRDefault="00000000">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lastRenderedPageBreak/>
        <w:t>(1)</w:t>
      </w:r>
      <w:r>
        <w:rPr>
          <w:rFonts w:ascii="標楷體" w:eastAsia="標楷體" w:hAnsi="標楷體"/>
          <w:color w:val="FF0000"/>
          <w:sz w:val="28"/>
          <w:shd w:val="pct15" w:color="auto" w:fill="FFFFFF"/>
        </w:rPr>
        <w:tab/>
        <w:t>紙本申請：由申請人依財政部關務署規定，提出紙本申請，並由海關核發後</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寄送至採購機關。</w:t>
      </w:r>
    </w:p>
    <w:p w14:paraId="11AFD6F2" w14:textId="77777777" w:rsidR="009A0F31" w:rsidRDefault="00000000">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電子申請：由申請人依財政部關務署規定，</w:t>
      </w:r>
      <w:proofErr w:type="gramStart"/>
      <w:r>
        <w:rPr>
          <w:rFonts w:ascii="標楷體" w:eastAsia="標楷體" w:hAnsi="標楷體"/>
          <w:color w:val="FF0000"/>
          <w:sz w:val="28"/>
          <w:shd w:val="pct15" w:color="auto" w:fill="FFFFFF"/>
        </w:rPr>
        <w:t>提出線上申請</w:t>
      </w:r>
      <w:proofErr w:type="gramEnd"/>
      <w:r>
        <w:rPr>
          <w:rFonts w:ascii="標楷體" w:eastAsia="標楷體" w:hAnsi="標楷體"/>
          <w:color w:val="FF0000"/>
          <w:sz w:val="28"/>
          <w:shd w:val="pct15" w:color="auto" w:fill="FFFFFF"/>
        </w:rPr>
        <w:t>，取得一次性驗證碼(得下載一次報單副本)後，配合採購機關於指定查驗地點，以讀卡機及可上網之電腦裝置，持申請人數位憑證，當場下載檔案並交付採購機關。</w:t>
      </w:r>
    </w:p>
    <w:p w14:paraId="21D5C3B4" w14:textId="77777777" w:rsidR="009A0F31" w:rsidRDefault="00000000">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w:t>
      </w:r>
      <w:proofErr w:type="gramStart"/>
      <w:r>
        <w:rPr>
          <w:rFonts w:ascii="標楷體" w:eastAsia="標楷體" w:hAnsi="標楷體"/>
          <w:sz w:val="28"/>
        </w:rPr>
        <w:t>詳</w:t>
      </w:r>
      <w:proofErr w:type="gramEnd"/>
      <w:r>
        <w:rPr>
          <w:rFonts w:ascii="標楷體" w:eastAsia="標楷體" w:hAnsi="標楷體"/>
          <w:sz w:val="28"/>
        </w:rPr>
        <w:t>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14:paraId="1C6BBD49"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(十九)廠商</w:t>
      </w:r>
      <w:proofErr w:type="gramStart"/>
      <w:r>
        <w:rPr>
          <w:rFonts w:ascii="標楷體" w:eastAsia="標楷體" w:hAnsi="標楷體"/>
          <w:sz w:val="28"/>
        </w:rPr>
        <w:t>不</w:t>
      </w:r>
      <w:proofErr w:type="gramEnd"/>
      <w:r>
        <w:rPr>
          <w:rFonts w:ascii="標楷體" w:eastAsia="標楷體" w:hAnsi="標楷體"/>
          <w:sz w:val="28"/>
        </w:rPr>
        <w:t>於前款期限內，依照改善或履行者，機關得</w:t>
      </w:r>
      <w:proofErr w:type="gramStart"/>
      <w:r>
        <w:rPr>
          <w:rFonts w:ascii="標楷體" w:eastAsia="標楷體" w:hAnsi="標楷體"/>
          <w:sz w:val="28"/>
        </w:rPr>
        <w:t>採</w:t>
      </w:r>
      <w:proofErr w:type="gramEnd"/>
      <w:r>
        <w:rPr>
          <w:rFonts w:ascii="標楷體" w:eastAsia="標楷體" w:hAnsi="標楷體"/>
          <w:sz w:val="28"/>
        </w:rPr>
        <w:t>行下列措施：</w:t>
      </w:r>
    </w:p>
    <w:p w14:paraId="5E825C9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14:paraId="4DD8159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14:paraId="75C12582"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(二十)履約所需臨時場所，除另有規定外，由廠商自理。廠商應規範其人員、設備僅得於該臨時場所或機關提供之場所內履約，並避免其人員、設備進入其他</w:t>
      </w:r>
      <w:proofErr w:type="gramStart"/>
      <w:r>
        <w:rPr>
          <w:rFonts w:ascii="標楷體" w:eastAsia="標楷體" w:hAnsi="標楷體"/>
          <w:sz w:val="28"/>
        </w:rPr>
        <w:t>場所或鄰地</w:t>
      </w:r>
      <w:proofErr w:type="gramEnd"/>
      <w:r>
        <w:rPr>
          <w:rFonts w:ascii="標楷體" w:eastAsia="標楷體" w:hAnsi="標楷體"/>
          <w:sz w:val="28"/>
        </w:rPr>
        <w:t>。</w:t>
      </w:r>
    </w:p>
    <w:p w14:paraId="0DC8DC66"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w:t>
      </w:r>
      <w:proofErr w:type="gramStart"/>
      <w:r>
        <w:rPr>
          <w:rFonts w:ascii="標楷體" w:eastAsia="標楷體" w:hAnsi="標楷體"/>
          <w:sz w:val="28"/>
        </w:rPr>
        <w:t>財物之滅失</w:t>
      </w:r>
      <w:proofErr w:type="gramEnd"/>
      <w:r>
        <w:rPr>
          <w:rFonts w:ascii="標楷體" w:eastAsia="標楷體" w:hAnsi="標楷體"/>
          <w:sz w:val="28"/>
        </w:rPr>
        <w:t>、減損或遭侵占時，廠商應負賠償責任。機關並得視實際需要規定廠商繳納與標的等值或一定金額之保證金________ (由機關視需要於招標時載明)。</w:t>
      </w:r>
    </w:p>
    <w:p w14:paraId="5C5BC082"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lastRenderedPageBreak/>
        <w:t>(二十三)廠商於機關場所履約者，應隨時清除在該場所暨</w:t>
      </w:r>
      <w:proofErr w:type="gramStart"/>
      <w:r>
        <w:rPr>
          <w:rFonts w:ascii="標楷體" w:eastAsia="標楷體" w:hAnsi="標楷體"/>
          <w:sz w:val="28"/>
        </w:rPr>
        <w:t>週</w:t>
      </w:r>
      <w:proofErr w:type="gramEnd"/>
      <w:r>
        <w:rPr>
          <w:rFonts w:ascii="標楷體" w:eastAsia="標楷體" w:hAnsi="標楷體"/>
          <w:sz w:val="28"/>
        </w:rPr>
        <w:t>邊一切廢料、垃圾、非必要或檢驗不合格之材料、工具及其他設備，以確保該場所之安全及環境整潔，其所需費用概由廠商負責。</w:t>
      </w:r>
    </w:p>
    <w:p w14:paraId="46F5283F"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w:t>
      </w:r>
      <w:proofErr w:type="gramStart"/>
      <w:r>
        <w:rPr>
          <w:rFonts w:ascii="標楷體" w:eastAsia="標楷體" w:hAnsi="標楷體"/>
          <w:sz w:val="28"/>
        </w:rPr>
        <w:t>無者免填</w:t>
      </w:r>
      <w:proofErr w:type="gramEnd"/>
      <w:r>
        <w:rPr>
          <w:rFonts w:ascii="標楷體" w:eastAsia="標楷體" w:hAnsi="標楷體"/>
          <w:sz w:val="28"/>
        </w:rPr>
        <w:t>)：</w:t>
      </w:r>
    </w:p>
    <w:p w14:paraId="4615DDB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w:t>
      </w:r>
      <w:proofErr w:type="gramStart"/>
      <w:r>
        <w:rPr>
          <w:rFonts w:ascii="標楷體" w:eastAsia="標楷體" w:hAnsi="標楷體"/>
          <w:sz w:val="28"/>
        </w:rPr>
        <w:t>曬</w:t>
      </w:r>
      <w:proofErr w:type="gramEnd"/>
      <w:r>
        <w:rPr>
          <w:rFonts w:ascii="標楷體" w:eastAsia="標楷體" w:hAnsi="標楷體"/>
          <w:sz w:val="28"/>
        </w:rPr>
        <w:t>、</w:t>
      </w:r>
      <w:proofErr w:type="gramStart"/>
      <w:r>
        <w:rPr>
          <w:rFonts w:ascii="標楷體" w:eastAsia="標楷體" w:hAnsi="標楷體"/>
          <w:sz w:val="28"/>
        </w:rPr>
        <w:t>防鹽漬</w:t>
      </w:r>
      <w:proofErr w:type="gramEnd"/>
      <w:r>
        <w:rPr>
          <w:rFonts w:ascii="標楷體" w:eastAsia="標楷體" w:hAnsi="標楷體"/>
          <w:sz w:val="28"/>
        </w:rPr>
        <w:t>、</w:t>
      </w:r>
      <w:proofErr w:type="gramStart"/>
      <w:r>
        <w:rPr>
          <w:rFonts w:ascii="標楷體" w:eastAsia="標楷體" w:hAnsi="標楷體"/>
          <w:sz w:val="28"/>
        </w:rPr>
        <w:t>防污或防</w:t>
      </w:r>
      <w:proofErr w:type="gramEnd"/>
      <w:r>
        <w:rPr>
          <w:rFonts w:ascii="標楷體" w:eastAsia="標楷體" w:hAnsi="標楷體"/>
          <w:sz w:val="28"/>
        </w:rPr>
        <w:t>碰撞等。</w:t>
      </w:r>
    </w:p>
    <w:p w14:paraId="4FE8883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□恆溫、冷藏、冷凍或密封。</w:t>
      </w:r>
    </w:p>
    <w:p w14:paraId="26BF20D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14:paraId="1EB8131E" w14:textId="77777777" w:rsidR="009A0F31" w:rsidRDefault="00000000">
      <w:pPr>
        <w:spacing w:line="400" w:lineRule="exact"/>
        <w:ind w:left="1134" w:right="57" w:hanging="284"/>
        <w:jc w:val="both"/>
        <w:rPr>
          <w:rFonts w:ascii="標楷體" w:eastAsia="標楷體" w:hAnsi="標楷體"/>
          <w:b/>
          <w:sz w:val="28"/>
        </w:rPr>
      </w:pPr>
      <w:r>
        <w:rPr>
          <w:rFonts w:ascii="標楷體" w:eastAsia="標楷體" w:hAnsi="標楷體"/>
          <w:sz w:val="28"/>
        </w:rPr>
        <w:t xml:space="preserve">□其他必要之方式：________________________　　　　</w:t>
      </w:r>
    </w:p>
    <w:p w14:paraId="16C2285D"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w:t>
      </w:r>
      <w:proofErr w:type="gramStart"/>
      <w:r>
        <w:rPr>
          <w:rFonts w:ascii="標楷體" w:eastAsia="標楷體" w:hAnsi="標楷體"/>
          <w:sz w:val="28"/>
        </w:rPr>
        <w:t>訂明者</w:t>
      </w:r>
      <w:proofErr w:type="gramEnd"/>
      <w:r>
        <w:rPr>
          <w:rFonts w:ascii="標楷體" w:eastAsia="標楷體" w:hAnsi="標楷體"/>
          <w:sz w:val="28"/>
        </w:rPr>
        <w:t>，由廠商擇適當方式為之。包裝及運輸方式不當，致採購標的受損，除得向保險公司</w:t>
      </w:r>
      <w:proofErr w:type="gramStart"/>
      <w:r>
        <w:rPr>
          <w:rFonts w:ascii="標楷體" w:eastAsia="標楷體" w:hAnsi="標楷體"/>
          <w:sz w:val="28"/>
        </w:rPr>
        <w:t>求償者外</w:t>
      </w:r>
      <w:proofErr w:type="gramEnd"/>
      <w:r>
        <w:rPr>
          <w:rFonts w:ascii="標楷體" w:eastAsia="標楷體" w:hAnsi="標楷體"/>
          <w:sz w:val="28"/>
        </w:rPr>
        <w:t>，由廠商負責賠償。</w:t>
      </w:r>
    </w:p>
    <w:p w14:paraId="31932FAF" w14:textId="77777777" w:rsidR="009A0F31" w:rsidRDefault="00000000">
      <w:pPr>
        <w:spacing w:line="400" w:lineRule="exact"/>
        <w:ind w:left="1361" w:hanging="1077"/>
        <w:jc w:val="both"/>
        <w:rPr>
          <w:rFonts w:ascii="標楷體" w:eastAsia="標楷體" w:hAnsi="標楷體"/>
          <w:sz w:val="28"/>
        </w:rPr>
      </w:pPr>
      <w:r>
        <w:rPr>
          <w:rFonts w:ascii="標楷體" w:eastAsia="標楷體" w:hAnsi="標楷體"/>
          <w:sz w:val="28"/>
        </w:rPr>
        <w:t>(二十六)以海空運輸入履約標的：</w:t>
      </w:r>
    </w:p>
    <w:p w14:paraId="7699136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w:t>
      </w:r>
      <w:proofErr w:type="gramStart"/>
      <w:r>
        <w:rPr>
          <w:rFonts w:ascii="標楷體" w:eastAsia="標楷體" w:hAnsi="標楷體"/>
          <w:sz w:val="28"/>
        </w:rPr>
        <w:t>或洽機裝運</w:t>
      </w:r>
      <w:proofErr w:type="gramEnd"/>
      <w:r>
        <w:rPr>
          <w:rFonts w:ascii="標楷體" w:eastAsia="標楷體" w:hAnsi="標楷體"/>
          <w:sz w:val="28"/>
        </w:rPr>
        <w:t>。以其他條件簽約者，由機關負責洽船</w:t>
      </w:r>
      <w:proofErr w:type="gramStart"/>
      <w:r>
        <w:rPr>
          <w:rFonts w:ascii="標楷體" w:eastAsia="標楷體" w:hAnsi="標楷體"/>
          <w:sz w:val="28"/>
        </w:rPr>
        <w:t>或洽機裝運</w:t>
      </w:r>
      <w:proofErr w:type="gramEnd"/>
      <w:r>
        <w:rPr>
          <w:rFonts w:ascii="標楷體" w:eastAsia="標楷體" w:hAnsi="標楷體"/>
          <w:sz w:val="28"/>
        </w:rPr>
        <w:t>。</w:t>
      </w:r>
    </w:p>
    <w:p w14:paraId="6989630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14:paraId="56A8E7DF"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000000">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000000">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14:paraId="7E79415D" w14:textId="77777777" w:rsidR="009A0F31" w:rsidRDefault="00000000">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w:t>
      </w:r>
      <w:proofErr w:type="gramStart"/>
      <w:r>
        <w:rPr>
          <w:rFonts w:ascii="標楷體" w:eastAsia="標楷體" w:hAnsi="標楷體"/>
          <w:sz w:val="28"/>
          <w:szCs w:val="28"/>
        </w:rPr>
        <w:t>適</w:t>
      </w:r>
      <w:proofErr w:type="gramEnd"/>
      <w:r>
        <w:rPr>
          <w:rFonts w:ascii="標楷體" w:eastAsia="標楷體" w:hAnsi="標楷體"/>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14:paraId="0CCD77A3" w14:textId="77777777" w:rsidR="009A0F31" w:rsidRDefault="00000000">
      <w:pPr>
        <w:spacing w:line="400" w:lineRule="exact"/>
        <w:ind w:left="1617" w:hanging="302"/>
        <w:jc w:val="both"/>
        <w:rPr>
          <w:rFonts w:ascii="標楷體" w:eastAsia="標楷體" w:hAnsi="標楷體"/>
          <w:sz w:val="28"/>
          <w:szCs w:val="28"/>
        </w:rPr>
      </w:pPr>
      <w:r>
        <w:rPr>
          <w:rFonts w:ascii="標楷體" w:eastAsia="標楷體" w:hAnsi="標楷體"/>
          <w:sz w:val="28"/>
          <w:szCs w:val="28"/>
        </w:rPr>
        <w:lastRenderedPageBreak/>
        <w:t>2.廠商及分包廠商之履約人員執行工作，應接受機關或其指定之單位或人員(例如但不限於專案管理單位)全程陪同或監督管理。</w:t>
      </w:r>
    </w:p>
    <w:p w14:paraId="41735C97" w14:textId="77777777" w:rsidR="009A0F31" w:rsidRDefault="00000000">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)廠商在履約中，應對履約品質依照契約有關規範，嚴予控制，並辦理自主檢查。</w:t>
      </w:r>
    </w:p>
    <w:p w14:paraId="2F9090B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6B3C34B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14:paraId="0994471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(七)廠商不得因機關辦理查驗、測試或檢驗，而免除其依契約所應履行或承擔之義務或責任，及費用之負擔。</w:t>
      </w:r>
    </w:p>
    <w:p w14:paraId="187724F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2DD16CF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(九)機關提供設備或材料供廠商履約者，廠商應於收受時作必要之檢查，以確定其符合履約需要，並作成紀錄。設備或材料經廠商收受後，</w:t>
      </w:r>
      <w:proofErr w:type="gramStart"/>
      <w:r>
        <w:rPr>
          <w:rFonts w:ascii="標楷體" w:eastAsia="標楷體" w:hAnsi="標楷體"/>
          <w:sz w:val="28"/>
        </w:rPr>
        <w:t>其滅失</w:t>
      </w:r>
      <w:proofErr w:type="gramEnd"/>
      <w:r>
        <w:rPr>
          <w:rFonts w:ascii="標楷體" w:eastAsia="標楷體" w:hAnsi="標楷體"/>
          <w:sz w:val="28"/>
        </w:rPr>
        <w:t>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)廠商應於履約期間辦理下列保險(由機關擇定後於招標時載明；未</w:t>
      </w:r>
      <w:proofErr w:type="gramStart"/>
      <w:r>
        <w:rPr>
          <w:rFonts w:ascii="標楷體" w:eastAsia="標楷體" w:hAnsi="標楷體"/>
          <w:sz w:val="28"/>
        </w:rPr>
        <w:t>載明者無</w:t>
      </w:r>
      <w:proofErr w:type="gramEnd"/>
      <w:r>
        <w:rPr>
          <w:rFonts w:ascii="標楷體" w:eastAsia="標楷體" w:hAnsi="標楷體"/>
          <w:sz w:val="28"/>
        </w:rPr>
        <w:t>)，其屬自然人者，應自行另投保人身意外險。</w:t>
      </w:r>
    </w:p>
    <w:p w14:paraId="581B31E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□雇主責任險。</w:t>
      </w:r>
    </w:p>
    <w:p w14:paraId="718881E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w:t>
      </w:r>
      <w:proofErr w:type="gramStart"/>
      <w:r>
        <w:rPr>
          <w:rFonts w:ascii="標楷體" w:eastAsia="標楷體" w:hAnsi="標楷體"/>
          <w:sz w:val="28"/>
        </w:rPr>
        <w:t>挖盜</w:t>
      </w:r>
      <w:proofErr w:type="gramEnd"/>
      <w:r>
        <w:rPr>
          <w:rFonts w:ascii="標楷體" w:eastAsia="標楷體" w:hAnsi="標楷體"/>
          <w:sz w:val="28"/>
        </w:rPr>
        <w:t>、未送達、漏失、破損、短缺、暴動險等(由機關於招標時載明)，並延伸至機關指定之地點，以涵蓋在中華民國境內之內陸保險。</w:t>
      </w:r>
    </w:p>
    <w:p w14:paraId="279DB9D4" w14:textId="77777777" w:rsidR="009A0F31" w:rsidRDefault="00000000">
      <w:pPr>
        <w:spacing w:line="400" w:lineRule="exact"/>
        <w:ind w:left="1134" w:right="57" w:hanging="284"/>
        <w:jc w:val="both"/>
        <w:rPr>
          <w:rFonts w:ascii="標楷體" w:eastAsia="標楷體" w:hAnsi="標楷體"/>
          <w:sz w:val="28"/>
          <w:u w:val="single"/>
        </w:rPr>
      </w:pP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14:paraId="29E1112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14:paraId="3A5C11B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14:paraId="792129D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t>被保險人：以機關及廠商為共同被保險人。</w:t>
      </w:r>
    </w:p>
    <w:p w14:paraId="084F276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14:paraId="5FA8400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w:t>
      </w:r>
      <w:proofErr w:type="gramStart"/>
      <w:r>
        <w:rPr>
          <w:rFonts w:ascii="標楷體" w:eastAsia="標楷體" w:hAnsi="標楷體"/>
          <w:sz w:val="28"/>
        </w:rPr>
        <w:t>載明每一個</w:t>
      </w:r>
      <w:proofErr w:type="gramEnd"/>
      <w:r>
        <w:rPr>
          <w:rFonts w:ascii="標楷體" w:eastAsia="標楷體" w:hAnsi="標楷體"/>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14:paraId="4486A54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w:t>
      </w:r>
      <w:r>
        <w:rPr>
          <w:rFonts w:ascii="標楷體" w:eastAsia="標楷體" w:hAnsi="標楷體"/>
          <w:sz w:val="28"/>
          <w:u w:val="single"/>
        </w:rPr>
        <w:t xml:space="preserve">      </w:t>
      </w:r>
      <w:r>
        <w:rPr>
          <w:rFonts w:ascii="標楷體" w:eastAsia="標楷體" w:hAnsi="標楷體"/>
          <w:sz w:val="28"/>
        </w:rPr>
        <w:t>(地點)起至契約所定</w:t>
      </w:r>
      <w:r>
        <w:rPr>
          <w:rFonts w:ascii="標楷體" w:eastAsia="標楷體" w:hAnsi="標楷體"/>
          <w:sz w:val="28"/>
          <w:u w:val="single"/>
        </w:rPr>
        <w:t xml:space="preserve">           </w:t>
      </w:r>
      <w:r>
        <w:rPr>
          <w:rFonts w:ascii="標楷體" w:eastAsia="標楷體" w:hAnsi="標楷體"/>
          <w:sz w:val="28"/>
        </w:rPr>
        <w:t>(地點)止。</w:t>
      </w:r>
    </w:p>
    <w:p w14:paraId="7C80386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14:paraId="5E01123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14:paraId="6A25EFB3" w14:textId="77777777" w:rsidR="009A0F31" w:rsidRDefault="00000000">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t>其他：</w:t>
      </w:r>
      <w:r>
        <w:rPr>
          <w:rFonts w:ascii="標楷體" w:eastAsia="標楷體" w:hAnsi="標楷體"/>
          <w:sz w:val="28"/>
          <w:u w:val="single"/>
        </w:rPr>
        <w:t xml:space="preserve">　　　　　　</w:t>
      </w:r>
    </w:p>
    <w:p w14:paraId="4C6986A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14:paraId="0760CD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w:t>
      </w:r>
      <w:r>
        <w:rPr>
          <w:rFonts w:ascii="標楷體" w:eastAsia="標楷體" w:hAnsi="標楷體"/>
          <w:sz w:val="28"/>
        </w:rPr>
        <w:lastRenderedPageBreak/>
        <w:t>通知，致機關未能辦妥貨物保險因而發生之一切損失或損害，應由廠商負責賠償。</w:t>
      </w:r>
    </w:p>
    <w:p w14:paraId="383CAD6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w:t>
      </w:r>
      <w:proofErr w:type="gramStart"/>
      <w:r>
        <w:rPr>
          <w:rFonts w:ascii="標楷體" w:eastAsia="標楷體" w:hAnsi="標楷體"/>
          <w:sz w:val="28"/>
        </w:rPr>
        <w:t>或機名</w:t>
      </w:r>
      <w:proofErr w:type="gramEnd"/>
      <w:r>
        <w:rPr>
          <w:rFonts w:ascii="標楷體" w:eastAsia="標楷體" w:hAnsi="標楷體"/>
          <w:sz w:val="28"/>
        </w:rPr>
        <w:t>(加</w:t>
      </w:r>
      <w:proofErr w:type="gramStart"/>
      <w:r>
        <w:rPr>
          <w:rFonts w:ascii="標楷體" w:eastAsia="標楷體" w:hAnsi="標楷體"/>
          <w:sz w:val="28"/>
        </w:rPr>
        <w:t>註</w:t>
      </w:r>
      <w:proofErr w:type="gramEnd"/>
      <w:r>
        <w:rPr>
          <w:rFonts w:ascii="標楷體" w:eastAsia="標楷體" w:hAnsi="標楷體"/>
          <w:sz w:val="28"/>
        </w:rPr>
        <w:t>航次)、裝貨港口或機場、預定啟運時間、預定到達時間。</w:t>
      </w:r>
    </w:p>
    <w:p w14:paraId="0AD4938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w:t>
      </w:r>
      <w:proofErr w:type="gramStart"/>
      <w:r>
        <w:rPr>
          <w:rFonts w:ascii="標楷體" w:eastAsia="標楷體" w:hAnsi="標楷體"/>
          <w:sz w:val="28"/>
        </w:rPr>
        <w:t>事由致須延長</w:t>
      </w:r>
      <w:proofErr w:type="gramEnd"/>
      <w:r>
        <w:rPr>
          <w:rFonts w:ascii="標楷體" w:eastAsia="標楷體" w:hAnsi="標楷體"/>
          <w:sz w:val="28"/>
        </w:rPr>
        <w:t>履約期限者，因而增加之保費，由契約雙方另行協議其合理之分擔方式。</w:t>
      </w:r>
    </w:p>
    <w:p w14:paraId="589FA49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w:t>
      </w:r>
      <w:proofErr w:type="gramStart"/>
      <w:r>
        <w:rPr>
          <w:rFonts w:ascii="標楷體" w:eastAsia="標楷體" w:hAnsi="標楷體"/>
          <w:sz w:val="28"/>
        </w:rPr>
        <w:t>內陸險</w:t>
      </w:r>
      <w:proofErr w:type="gramEnd"/>
      <w:r>
        <w:rPr>
          <w:rFonts w:ascii="標楷體" w:eastAsia="標楷體" w:hAnsi="標楷體"/>
          <w:sz w:val="28"/>
        </w:rPr>
        <w:t>在內之設備器材運抵機關場所金額之全險，並包括偷竊、</w:t>
      </w:r>
      <w:proofErr w:type="gramStart"/>
      <w:r>
        <w:rPr>
          <w:rFonts w:ascii="標楷體" w:eastAsia="標楷體" w:hAnsi="標楷體"/>
          <w:sz w:val="28"/>
        </w:rPr>
        <w:t>挖盜</w:t>
      </w:r>
      <w:proofErr w:type="gramEnd"/>
      <w:r>
        <w:rPr>
          <w:rFonts w:ascii="標楷體" w:eastAsia="標楷體" w:hAnsi="標楷體"/>
          <w:sz w:val="28"/>
        </w:rPr>
        <w:t>、未送達、漏失、破損、短缺、戰爭、罷工及暴動險(由機關擇定後於招標時載明)。</w:t>
      </w:r>
    </w:p>
    <w:p w14:paraId="33BC2335"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39F847D"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(十三)機關及</w:t>
      </w:r>
      <w:proofErr w:type="gramStart"/>
      <w:r>
        <w:rPr>
          <w:rFonts w:ascii="標楷體" w:eastAsia="標楷體" w:hAnsi="標楷體"/>
          <w:sz w:val="28"/>
        </w:rPr>
        <w:t>廠商均應避免</w:t>
      </w:r>
      <w:proofErr w:type="gramEnd"/>
      <w:r>
        <w:rPr>
          <w:rFonts w:ascii="標楷體" w:eastAsia="標楷體" w:hAnsi="標楷體"/>
          <w:sz w:val="28"/>
        </w:rPr>
        <w:t>發生採購法主管機關訂頒之「常見保險</w:t>
      </w:r>
      <w:proofErr w:type="gramStart"/>
      <w:r>
        <w:rPr>
          <w:rFonts w:ascii="標楷體" w:eastAsia="標楷體" w:hAnsi="標楷體"/>
          <w:sz w:val="28"/>
        </w:rPr>
        <w:t>錯誤及缺失態</w:t>
      </w:r>
      <w:proofErr w:type="gramEnd"/>
      <w:r>
        <w:rPr>
          <w:rFonts w:ascii="標楷體" w:eastAsia="標楷體" w:hAnsi="標楷體"/>
          <w:sz w:val="28"/>
        </w:rPr>
        <w:t>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593F8C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)保證金之發還情形如下(由機關擇定後於招標時載明) ：</w:t>
      </w:r>
    </w:p>
    <w:p w14:paraId="7600181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14:paraId="092A41A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14:paraId="35269EB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14:paraId="0F81714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□保固保證金於保固期滿且無待解決事項後30日內一次發還。</w:t>
      </w:r>
    </w:p>
    <w:p w14:paraId="73E41E0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w:t>
      </w:r>
      <w:proofErr w:type="gramStart"/>
      <w:r>
        <w:rPr>
          <w:rFonts w:ascii="標楷體" w:eastAsia="標楷體" w:hAnsi="標楷體"/>
          <w:sz w:val="28"/>
        </w:rPr>
        <w:t>＿個</w:t>
      </w:r>
      <w:proofErr w:type="gramEnd"/>
      <w:r>
        <w:rPr>
          <w:rFonts w:ascii="標楷體" w:eastAsia="標楷體" w:hAnsi="標楷體"/>
          <w:sz w:val="28"/>
        </w:rPr>
        <w:t>月(由機關於招標時載明；未</w:t>
      </w:r>
      <w:proofErr w:type="gramStart"/>
      <w:r>
        <w:rPr>
          <w:rFonts w:ascii="標楷體" w:eastAsia="標楷體" w:hAnsi="標楷體"/>
          <w:sz w:val="28"/>
        </w:rPr>
        <w:t>載明者</w:t>
      </w:r>
      <w:proofErr w:type="gramEnd"/>
      <w:r>
        <w:rPr>
          <w:rFonts w:ascii="標楷體" w:eastAsia="標楷體" w:hAnsi="標楷體"/>
          <w:sz w:val="28"/>
        </w:rPr>
        <w:t>，為6個月)者，履約保證金應提前發還。但屬暫停履約者，於暫停原因消滅後應重新繳納履約保證金。因可歸責於機關之事由而暫停履約，其需延長履約保證金有效期之合理必要費用，由機關負擔。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w:t>
      </w:r>
      <w:proofErr w:type="gramStart"/>
      <w:r>
        <w:rPr>
          <w:rFonts w:ascii="標楷體" w:eastAsia="標楷體" w:hAnsi="標楷體"/>
          <w:sz w:val="28"/>
        </w:rPr>
        <w:t>前段得追</w:t>
      </w:r>
      <w:proofErr w:type="gramEnd"/>
      <w:r>
        <w:rPr>
          <w:rFonts w:ascii="標楷體" w:eastAsia="標楷體" w:hAnsi="標楷體"/>
          <w:sz w:val="28"/>
        </w:rPr>
        <w:t>償損失者，與追償金額相等之保證金。</w:t>
      </w:r>
    </w:p>
    <w:p w14:paraId="69F6AA2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w:t>
      </w:r>
      <w:proofErr w:type="gramStart"/>
      <w:r>
        <w:rPr>
          <w:rFonts w:ascii="標楷體" w:eastAsia="標楷體" w:hAnsi="標楷體"/>
          <w:sz w:val="28"/>
        </w:rPr>
        <w:t>轉包者</w:t>
      </w:r>
      <w:proofErr w:type="gramEnd"/>
      <w:r>
        <w:rPr>
          <w:rFonts w:ascii="標楷體" w:eastAsia="標楷體" w:hAnsi="標楷體"/>
          <w:sz w:val="28"/>
        </w:rPr>
        <w:t>，全部保證金。</w:t>
      </w:r>
    </w:p>
    <w:p w14:paraId="36EA796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C40391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4.因可歸責於廠商之事由，致部分終止或解除契約者，依該部分所占契約金額比率計算之保證金；全部終止或解除契約者，全部保證金。</w:t>
      </w:r>
    </w:p>
    <w:p w14:paraId="26DAE4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367F9E3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8E664E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w:t>
      </w:r>
      <w:proofErr w:type="gramStart"/>
      <w:r>
        <w:rPr>
          <w:rFonts w:ascii="標楷體" w:eastAsia="標楷體" w:hAnsi="標楷體"/>
          <w:sz w:val="28"/>
        </w:rPr>
        <w:t>須返還</w:t>
      </w:r>
      <w:proofErr w:type="gramEnd"/>
      <w:r>
        <w:rPr>
          <w:rFonts w:ascii="標楷體" w:eastAsia="標楷體" w:hAnsi="標楷體"/>
          <w:sz w:val="28"/>
        </w:rPr>
        <w:t>已支領之契約價金而未返還者，與未返還金額相等之保證金。</w:t>
      </w:r>
    </w:p>
    <w:p w14:paraId="19B9A41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9.其他因可歸責於廠商之事由，致機關遭受損害，其應由廠商賠償而未賠償者，與應賠償金額相等之保證金。</w:t>
      </w:r>
    </w:p>
    <w:p w14:paraId="2460F20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w:t>
      </w:r>
      <w:r>
        <w:rPr>
          <w:rFonts w:ascii="標楷體" w:eastAsia="標楷體" w:hAnsi="標楷體"/>
          <w:sz w:val="28"/>
        </w:rPr>
        <w:lastRenderedPageBreak/>
        <w:t>限。</w:t>
      </w:r>
    </w:p>
    <w:p w14:paraId="38E1C2E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w:t>
      </w:r>
      <w:proofErr w:type="gramStart"/>
      <w:r>
        <w:rPr>
          <w:rFonts w:ascii="標楷體" w:eastAsia="標楷體" w:hAnsi="標楷體"/>
          <w:sz w:val="28"/>
        </w:rPr>
        <w:t>準</w:t>
      </w:r>
      <w:proofErr w:type="gramEnd"/>
      <w:r>
        <w:rPr>
          <w:rFonts w:ascii="標楷體" w:eastAsia="標楷體" w:hAnsi="標楷體"/>
          <w:sz w:val="28"/>
        </w:rPr>
        <w:t>用第3款至第5款之規定。</w:t>
      </w:r>
    </w:p>
    <w:p w14:paraId="47FE466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w:t>
      </w:r>
      <w:proofErr w:type="gramStart"/>
      <w:r>
        <w:rPr>
          <w:rFonts w:ascii="標楷體" w:eastAsia="標楷體" w:hAnsi="標楷體"/>
          <w:sz w:val="28"/>
        </w:rPr>
        <w:t>＿</w:t>
      </w:r>
      <w:proofErr w:type="gramEnd"/>
      <w:r>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Pr>
          <w:rFonts w:ascii="標楷體" w:eastAsia="標楷體" w:hAnsi="標楷體"/>
          <w:sz w:val="28"/>
        </w:rPr>
        <w:t>返還或折</w:t>
      </w:r>
      <w:proofErr w:type="gramEnd"/>
      <w:r>
        <w:rPr>
          <w:rFonts w:ascii="標楷體" w:eastAsia="標楷體" w:hAnsi="標楷體"/>
          <w:sz w:val="28"/>
        </w:rPr>
        <w:t>抵機關尚待支付廠商之價金。</w:t>
      </w:r>
    </w:p>
    <w:p w14:paraId="00DF78E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Pr>
          <w:rFonts w:ascii="標楷體" w:eastAsia="標楷體" w:hAnsi="標楷體"/>
          <w:sz w:val="28"/>
        </w:rPr>
        <w:t>定者為準</w:t>
      </w:r>
      <w:proofErr w:type="gramEnd"/>
      <w:r>
        <w:rPr>
          <w:rFonts w:ascii="標楷體" w:eastAsia="標楷體" w:hAnsi="標楷體"/>
          <w:sz w:val="28"/>
        </w:rPr>
        <w:t>。</w:t>
      </w:r>
    </w:p>
    <w:p w14:paraId="182E9C4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w:t>
      </w:r>
      <w:proofErr w:type="gramStart"/>
      <w:r>
        <w:rPr>
          <w:rFonts w:ascii="標楷體" w:eastAsia="標楷體" w:hAnsi="標楷體"/>
          <w:spacing w:val="-4"/>
          <w:sz w:val="28"/>
          <w:szCs w:val="28"/>
        </w:rPr>
        <w:t>塗銷質權</w:t>
      </w:r>
      <w:proofErr w:type="gramEnd"/>
      <w:r>
        <w:rPr>
          <w:rFonts w:ascii="標楷體" w:eastAsia="標楷體" w:hAnsi="標楷體"/>
          <w:spacing w:val="-4"/>
          <w:sz w:val="28"/>
          <w:szCs w:val="28"/>
        </w:rPr>
        <w:t>登記或公務保證登記</w:t>
      </w:r>
      <w:r>
        <w:rPr>
          <w:rFonts w:ascii="標楷體" w:eastAsia="標楷體" w:hAnsi="標楷體" w:cs="標楷體"/>
          <w:sz w:val="28"/>
          <w:szCs w:val="28"/>
        </w:rPr>
        <w:t>。</w:t>
      </w:r>
    </w:p>
    <w:p w14:paraId="09F1C2B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w:t>
      </w:r>
      <w:proofErr w:type="gramStart"/>
      <w:r>
        <w:rPr>
          <w:rFonts w:ascii="標楷體" w:eastAsia="標楷體" w:hAnsi="標楷體"/>
          <w:sz w:val="28"/>
        </w:rPr>
        <w:t>通知該質權</w:t>
      </w:r>
      <w:proofErr w:type="gramEnd"/>
      <w:r>
        <w:rPr>
          <w:rFonts w:ascii="標楷體" w:eastAsia="標楷體" w:hAnsi="標楷體"/>
          <w:sz w:val="28"/>
        </w:rPr>
        <w:t>設定之金融機構。</w:t>
      </w:r>
    </w:p>
    <w:p w14:paraId="1AC6B13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4.以銀行開發或</w:t>
      </w:r>
      <w:proofErr w:type="gramStart"/>
      <w:r>
        <w:rPr>
          <w:rFonts w:ascii="標楷體" w:eastAsia="標楷體" w:hAnsi="標楷體"/>
          <w:sz w:val="28"/>
        </w:rPr>
        <w:t>保兌之</w:t>
      </w:r>
      <w:proofErr w:type="gramEnd"/>
      <w:r>
        <w:rPr>
          <w:rFonts w:ascii="標楷體" w:eastAsia="標楷體" w:hAnsi="標楷體"/>
          <w:sz w:val="28"/>
        </w:rPr>
        <w:t>不可撤銷擔保信用狀繳納者，發還開狀銀行、通知銀行</w:t>
      </w:r>
      <w:proofErr w:type="gramStart"/>
      <w:r>
        <w:rPr>
          <w:rFonts w:ascii="標楷體" w:eastAsia="標楷體" w:hAnsi="標楷體"/>
          <w:sz w:val="28"/>
        </w:rPr>
        <w:t>或保兌銀行</w:t>
      </w:r>
      <w:proofErr w:type="gramEnd"/>
      <w:r>
        <w:rPr>
          <w:rFonts w:ascii="標楷體" w:eastAsia="標楷體" w:hAnsi="標楷體"/>
          <w:sz w:val="28"/>
        </w:rPr>
        <w:t>。但銀行不要求發還或已屆期失效者，得免發還。</w:t>
      </w:r>
    </w:p>
    <w:p w14:paraId="5389EF5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000000">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Pr>
          <w:rFonts w:ascii="標楷體" w:eastAsia="標楷體" w:hAnsi="標楷體"/>
          <w:sz w:val="28"/>
        </w:rPr>
        <w:t>其須返還</w:t>
      </w:r>
      <w:proofErr w:type="gramEnd"/>
      <w:r>
        <w:rPr>
          <w:rFonts w:ascii="標楷體" w:eastAsia="標楷體" w:hAnsi="標楷體"/>
          <w:sz w:val="28"/>
        </w:rPr>
        <w:t>而有費用或匯率損失者，亦同。</w:t>
      </w:r>
    </w:p>
    <w:p w14:paraId="11E58AC5"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w:t>
      </w:r>
      <w:proofErr w:type="gramStart"/>
      <w:r>
        <w:rPr>
          <w:rFonts w:ascii="標楷體" w:eastAsia="標楷體" w:hAnsi="標楷體"/>
          <w:sz w:val="28"/>
        </w:rPr>
        <w:t>減收者</w:t>
      </w:r>
      <w:proofErr w:type="gramEnd"/>
      <w:r>
        <w:rPr>
          <w:rFonts w:ascii="標楷體" w:eastAsia="標楷體" w:hAnsi="標楷體"/>
          <w:sz w:val="28"/>
        </w:rPr>
        <w:t>，履約及賠償連帶保證廠商（以下簡稱連帶保證廠商）之連帶保證責任，不因分次發還保證金而遞減。該連帶保證廠商同時作為各機關採購契約之連帶保證廠商者，以2契約為限。</w:t>
      </w:r>
    </w:p>
    <w:p w14:paraId="2E096529"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w:t>
      </w:r>
      <w:r>
        <w:rPr>
          <w:rFonts w:ascii="標楷體" w:eastAsia="標楷體" w:hAnsi="標楷體"/>
          <w:sz w:val="28"/>
        </w:rPr>
        <w:lastRenderedPageBreak/>
        <w:t>中途失其保證能力者，由機關通知廠商限期覓保更換，原連帶保證廠商應</w:t>
      </w:r>
      <w:proofErr w:type="gramStart"/>
      <w:r>
        <w:rPr>
          <w:rFonts w:ascii="標楷體" w:eastAsia="標楷體" w:hAnsi="標楷體"/>
          <w:sz w:val="28"/>
        </w:rPr>
        <w:t>俟換保</w:t>
      </w:r>
      <w:proofErr w:type="gramEnd"/>
      <w:r>
        <w:rPr>
          <w:rFonts w:ascii="標楷體" w:eastAsia="標楷體" w:hAnsi="標楷體"/>
          <w:sz w:val="28"/>
        </w:rPr>
        <w:t>手續完成經機關認可後，始能解除其保證責任。</w:t>
      </w:r>
    </w:p>
    <w:p w14:paraId="397A9536"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w:t>
      </w:r>
      <w:proofErr w:type="gramStart"/>
      <w:r>
        <w:rPr>
          <w:rFonts w:ascii="標楷體" w:eastAsia="標楷體" w:hAnsi="標楷體"/>
          <w:sz w:val="28"/>
        </w:rPr>
        <w:t>中屬減收</w:t>
      </w:r>
      <w:proofErr w:type="gramEnd"/>
      <w:r>
        <w:rPr>
          <w:rFonts w:ascii="標楷體" w:eastAsia="標楷體" w:hAnsi="標楷體"/>
          <w:sz w:val="28"/>
        </w:rPr>
        <w:t>之金額補繳之。</w:t>
      </w:r>
    </w:p>
    <w:p w14:paraId="56CBE630"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000000">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)廠商履約所供應或完成之標的，應符合契約規定，無減少或滅失價值或不適於通常或約定使用之瑕疵，且為新品。</w:t>
      </w:r>
    </w:p>
    <w:p w14:paraId="61913AE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□廠商應於履約標的預定完成履約日前或完成履約當日，將完成履約日期書面通知機關。除招標文件另有規定者外，機關應於收到該書面通知之日起</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內會同廠商，依據契約核對完成履約之項目及數量，以確定是否完成履約。</w:t>
      </w:r>
    </w:p>
    <w:p w14:paraId="446025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 xml:space="preserve">內，將相關資料送請機關審核。機關應於收受全部資料之日起     </w:t>
      </w:r>
    </w:p>
    <w:p w14:paraId="3781032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，依採購法施行細則第92條規定，為30日</w:t>
      </w:r>
      <w:proofErr w:type="gramStart"/>
      <w:r>
        <w:rPr>
          <w:rFonts w:ascii="標楷體" w:eastAsia="標楷體" w:hAnsi="標楷體"/>
          <w:sz w:val="28"/>
        </w:rPr>
        <w:t>）</w:t>
      </w:r>
      <w:proofErr w:type="gramEnd"/>
      <w:r>
        <w:rPr>
          <w:rFonts w:ascii="標楷體" w:eastAsia="標楷體" w:hAnsi="標楷體"/>
          <w:sz w:val="28"/>
        </w:rPr>
        <w:t>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，依採購法施行細則第93條規定，為20日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無初驗</w:t>
      </w:r>
      <w:proofErr w:type="gramEnd"/>
      <w:r>
        <w:rPr>
          <w:rFonts w:ascii="標楷體" w:eastAsia="標楷體" w:hAnsi="標楷體"/>
          <w:sz w:val="28"/>
        </w:rPr>
        <w:t>程序者，機關應於接獲廠商</w:t>
      </w:r>
      <w:proofErr w:type="gramStart"/>
      <w:r>
        <w:rPr>
          <w:rFonts w:ascii="標楷體" w:eastAsia="標楷體" w:hAnsi="標楷體"/>
          <w:sz w:val="28"/>
        </w:rPr>
        <w:t>通知備驗或</w:t>
      </w:r>
      <w:proofErr w:type="gramEnd"/>
      <w:r>
        <w:rPr>
          <w:rFonts w:ascii="標楷體" w:eastAsia="標楷體" w:hAnsi="標楷體"/>
          <w:sz w:val="28"/>
        </w:rPr>
        <w:t>可得驗收之程序完成後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，依採購法施行細則第94</w:t>
      </w:r>
      <w:r>
        <w:rPr>
          <w:rFonts w:ascii="標楷體" w:eastAsia="標楷體" w:hAnsi="標楷體"/>
          <w:sz w:val="28"/>
        </w:rPr>
        <w:lastRenderedPageBreak/>
        <w:t>條規定，為30日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C9A7B35" w14:textId="77777777" w:rsidR="009A0F31" w:rsidRDefault="00000000">
      <w:pPr>
        <w:spacing w:line="400" w:lineRule="exact"/>
        <w:ind w:left="1134" w:right="57" w:hanging="284"/>
        <w:jc w:val="both"/>
        <w:rPr>
          <w:rFonts w:ascii="標楷體" w:eastAsia="標楷體" w:hAnsi="標楷體"/>
          <w:sz w:val="28"/>
          <w:u w:val="single"/>
        </w:rPr>
      </w:pPr>
      <w:r>
        <w:rPr>
          <w:rFonts w:ascii="標楷體" w:eastAsia="標楷體" w:hAnsi="標楷體"/>
          <w:sz w:val="28"/>
        </w:rPr>
        <w:t>□其他(例如得依履約進度分期驗收，並得視案件情形</w:t>
      </w:r>
      <w:proofErr w:type="gramStart"/>
      <w:r>
        <w:rPr>
          <w:rFonts w:ascii="標楷體" w:eastAsia="標楷體" w:hAnsi="標楷體"/>
          <w:sz w:val="28"/>
        </w:rPr>
        <w:t>採</w:t>
      </w:r>
      <w:proofErr w:type="gramEnd"/>
      <w:r>
        <w:rPr>
          <w:rFonts w:ascii="標楷體" w:eastAsia="標楷體" w:hAnsi="標楷體"/>
          <w:sz w:val="28"/>
        </w:rPr>
        <w:t>書面驗收)：</w:t>
      </w:r>
      <w:r>
        <w:rPr>
          <w:rFonts w:ascii="標楷體" w:eastAsia="標楷體" w:hAnsi="標楷體"/>
          <w:sz w:val="28"/>
          <w:u w:val="single"/>
        </w:rPr>
        <w:t xml:space="preserve">             </w:t>
      </w:r>
      <w:r>
        <w:rPr>
          <w:rFonts w:ascii="標楷體" w:eastAsia="標楷體" w:hAnsi="標楷體"/>
          <w:sz w:val="28"/>
        </w:rPr>
        <w:t>。</w:t>
      </w:r>
    </w:p>
    <w:p w14:paraId="7D7592F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14:paraId="2294118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w:t>
      </w:r>
      <w:proofErr w:type="gramStart"/>
      <w:r>
        <w:rPr>
          <w:rFonts w:ascii="標楷體" w:eastAsia="標楷體" w:hAnsi="標楷體"/>
          <w:sz w:val="28"/>
        </w:rPr>
        <w:t>期間)</w:t>
      </w:r>
      <w:proofErr w:type="gramEnd"/>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(六)履約標的部分完成履約後，如有部分先行使用之必要，應先就該部分辦理驗收或分段查驗供驗收之用，並得就該部分支付價金及</w:t>
      </w:r>
      <w:proofErr w:type="gramStart"/>
      <w:r>
        <w:rPr>
          <w:rFonts w:ascii="標楷體" w:eastAsia="標楷體" w:hAnsi="標楷體"/>
          <w:sz w:val="28"/>
        </w:rPr>
        <w:t>起算保固</w:t>
      </w:r>
      <w:proofErr w:type="gramEnd"/>
      <w:r>
        <w:rPr>
          <w:rFonts w:ascii="標楷體" w:eastAsia="標楷體" w:hAnsi="標楷體"/>
          <w:sz w:val="28"/>
        </w:rPr>
        <w:t>期。</w:t>
      </w:r>
    </w:p>
    <w:p w14:paraId="4BA389B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(八)廠商</w:t>
      </w:r>
      <w:proofErr w:type="gramStart"/>
      <w:r>
        <w:rPr>
          <w:rFonts w:ascii="標楷體" w:eastAsia="標楷體" w:hAnsi="標楷體"/>
          <w:sz w:val="28"/>
        </w:rPr>
        <w:t>不</w:t>
      </w:r>
      <w:proofErr w:type="gramEnd"/>
      <w:r>
        <w:rPr>
          <w:rFonts w:ascii="標楷體" w:eastAsia="標楷體" w:hAnsi="標楷體"/>
          <w:sz w:val="28"/>
        </w:rPr>
        <w:t>於前款期限內改正、拒絕改正或其瑕疵不能改正，或改正次數逾____次(由機關於招標時載明；</w:t>
      </w:r>
      <w:proofErr w:type="gramStart"/>
      <w:r>
        <w:rPr>
          <w:rFonts w:ascii="標楷體" w:eastAsia="標楷體" w:hAnsi="標楷體"/>
          <w:sz w:val="28"/>
        </w:rPr>
        <w:t>無者免填</w:t>
      </w:r>
      <w:proofErr w:type="gramEnd"/>
      <w:r>
        <w:rPr>
          <w:rFonts w:ascii="標楷體" w:eastAsia="標楷體" w:hAnsi="標楷體"/>
          <w:sz w:val="28"/>
        </w:rPr>
        <w:t>)仍未能改正者，機關得</w:t>
      </w:r>
      <w:proofErr w:type="gramStart"/>
      <w:r>
        <w:rPr>
          <w:rFonts w:ascii="標楷體" w:eastAsia="標楷體" w:hAnsi="標楷體"/>
          <w:sz w:val="28"/>
        </w:rPr>
        <w:t>採</w:t>
      </w:r>
      <w:proofErr w:type="gramEnd"/>
      <w:r>
        <w:rPr>
          <w:rFonts w:ascii="標楷體" w:eastAsia="標楷體" w:hAnsi="標楷體"/>
          <w:sz w:val="28"/>
        </w:rPr>
        <w:t>行下列</w:t>
      </w:r>
      <w:proofErr w:type="gramStart"/>
      <w:r>
        <w:rPr>
          <w:rFonts w:ascii="標楷體" w:eastAsia="標楷體" w:hAnsi="標楷體"/>
          <w:sz w:val="28"/>
        </w:rPr>
        <w:t>措</w:t>
      </w:r>
      <w:proofErr w:type="gramEnd"/>
      <w:r>
        <w:rPr>
          <w:rFonts w:ascii="標楷體" w:eastAsia="標楷體" w:hAnsi="標楷體"/>
          <w:sz w:val="28"/>
        </w:rPr>
        <w:t>施之一：</w:t>
      </w:r>
    </w:p>
    <w:p w14:paraId="650FDEE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3E7AF2F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第十三條  保固</w:t>
      </w:r>
    </w:p>
    <w:p w14:paraId="35F73C2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lastRenderedPageBreak/>
        <w:t>(</w:t>
      </w:r>
      <w:proofErr w:type="gramStart"/>
      <w:r>
        <w:rPr>
          <w:rFonts w:ascii="標楷體" w:eastAsia="標楷體" w:hAnsi="標楷體"/>
          <w:sz w:val="28"/>
        </w:rPr>
        <w:t>一</w:t>
      </w:r>
      <w:proofErr w:type="gramEnd"/>
      <w:r>
        <w:rPr>
          <w:rFonts w:ascii="標楷體" w:eastAsia="標楷體" w:hAnsi="標楷體"/>
          <w:sz w:val="28"/>
        </w:rPr>
        <w:t>)保固期：本履約標的自全部完成履約經驗收合格日之日起，由廠商保固_____年(由機關於招標時載明)。</w:t>
      </w:r>
    </w:p>
    <w:p w14:paraId="68CA958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(二)本條所稱瑕疵，包括</w:t>
      </w:r>
      <w:proofErr w:type="gramStart"/>
      <w:r>
        <w:rPr>
          <w:rFonts w:ascii="標楷體" w:eastAsia="標楷體" w:hAnsi="標楷體"/>
          <w:sz w:val="28"/>
        </w:rPr>
        <w:t>損裂、</w:t>
      </w:r>
      <w:proofErr w:type="gramEnd"/>
      <w:r>
        <w:rPr>
          <w:rFonts w:ascii="標楷體" w:eastAsia="標楷體" w:hAnsi="標楷體"/>
          <w:sz w:val="28"/>
        </w:rPr>
        <w:t>坍塌、損壞、功能或效益不符合契約規定等。但屬第14條第5款所載不可抗力或不可歸責於廠商之事由所致者，不在此限。</w:t>
      </w:r>
    </w:p>
    <w:p w14:paraId="3ED655B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w:t>
      </w:r>
      <w:proofErr w:type="gramStart"/>
      <w:r>
        <w:rPr>
          <w:rFonts w:ascii="標楷體" w:eastAsia="標楷體" w:hAnsi="標楷體"/>
          <w:sz w:val="28"/>
        </w:rPr>
        <w:t>逕</w:t>
      </w:r>
      <w:proofErr w:type="gramEnd"/>
      <w:r>
        <w:rPr>
          <w:rFonts w:ascii="標楷體" w:eastAsia="標楷體" w:hAnsi="標楷體"/>
          <w:sz w:val="28"/>
        </w:rPr>
        <w:t>為處理，所需費用由廠商負擔，或動用保固保證金</w:t>
      </w:r>
      <w:proofErr w:type="gramStart"/>
      <w:r>
        <w:rPr>
          <w:rFonts w:ascii="標楷體" w:eastAsia="標楷體" w:hAnsi="標楷體"/>
          <w:sz w:val="28"/>
        </w:rPr>
        <w:t>逕</w:t>
      </w:r>
      <w:proofErr w:type="gramEnd"/>
      <w:r>
        <w:rPr>
          <w:rFonts w:ascii="標楷體" w:eastAsia="標楷體" w:hAnsi="標楷體"/>
          <w:sz w:val="28"/>
        </w:rPr>
        <w:t>為處理，不足時向廠商追償。但屬故意破壞、不當使用、正常零附件損耗或其他非可歸責於廠商之事由所致瑕疵者，由機關負擔改正費用。</w:t>
      </w:r>
    </w:p>
    <w:p w14:paraId="3FA273B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(五)為</w:t>
      </w:r>
      <w:proofErr w:type="gramStart"/>
      <w:r>
        <w:rPr>
          <w:rFonts w:ascii="標楷體" w:eastAsia="標楷體" w:hAnsi="標楷體"/>
          <w:sz w:val="28"/>
        </w:rPr>
        <w:t>釐</w:t>
      </w:r>
      <w:proofErr w:type="gramEnd"/>
      <w:r>
        <w:rPr>
          <w:rFonts w:ascii="標楷體" w:eastAsia="標楷體" w:hAnsi="標楷體"/>
          <w:sz w:val="28"/>
        </w:rPr>
        <w:t>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14:paraId="6C98D72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14:paraId="3E831D2E" w14:textId="77777777" w:rsidR="009A0F31" w:rsidRDefault="009A0F31">
      <w:pPr>
        <w:spacing w:line="400" w:lineRule="exact"/>
        <w:ind w:left="692" w:hanging="692"/>
        <w:jc w:val="both"/>
        <w:rPr>
          <w:rFonts w:ascii="標楷體" w:eastAsia="標楷體" w:hAnsi="標楷體"/>
          <w:b/>
          <w:sz w:val="28"/>
        </w:rPr>
      </w:pPr>
    </w:p>
    <w:p w14:paraId="47034D18"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)逾期違約金，以日為單位，按逾期日曆天數，每日依契約價金總額</w:t>
      </w:r>
      <w:proofErr w:type="gramStart"/>
      <w:r>
        <w:rPr>
          <w:rFonts w:ascii="標楷體" w:eastAsia="標楷體" w:hAnsi="標楷體"/>
          <w:sz w:val="28"/>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，為1‰）計算逾期違約金。因可歸責於廠商之事由，致終止或解除契約者，逾期違約金應計算至終止或解除契約之日止。</w:t>
      </w:r>
    </w:p>
    <w:p w14:paraId="06C86F7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proofErr w:type="gramStart"/>
      <w:r>
        <w:rPr>
          <w:rFonts w:ascii="標楷體" w:eastAsia="標楷體" w:hAnsi="標楷體"/>
          <w:sz w:val="28"/>
          <w:u w:val="single"/>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，為3‰，但以每日依契約價金總額計算之數額為上限）計算逾期違約金。</w:t>
      </w:r>
    </w:p>
    <w:p w14:paraId="5269F85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w:t>
      </w:r>
      <w:r>
        <w:rPr>
          <w:rFonts w:ascii="標楷體" w:eastAsia="標楷體" w:hAnsi="標楷體"/>
          <w:sz w:val="28"/>
        </w:rPr>
        <w:lastRenderedPageBreak/>
        <w:t>限之次日起算逾期日數，但扣除以下日數：</w:t>
      </w:r>
    </w:p>
    <w:p w14:paraId="4669B51E"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(2)契約或</w:t>
      </w:r>
      <w:proofErr w:type="gramStart"/>
      <w:r>
        <w:rPr>
          <w:rFonts w:ascii="標楷體" w:eastAsia="標楷體" w:hAnsi="標楷體"/>
          <w:sz w:val="28"/>
        </w:rPr>
        <w:t>主驗人指定</w:t>
      </w:r>
      <w:proofErr w:type="gramEnd"/>
      <w:r>
        <w:rPr>
          <w:rFonts w:ascii="標楷體" w:eastAsia="標楷體" w:hAnsi="標楷體"/>
          <w:sz w:val="28"/>
        </w:rPr>
        <w:t>之限期改正日數（機關得於招標時刪除此部分文字）。</w:t>
      </w:r>
    </w:p>
    <w:p w14:paraId="61882071" w14:textId="77777777" w:rsidR="009A0F31" w:rsidRDefault="00000000">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proofErr w:type="gramStart"/>
      <w:r>
        <w:rPr>
          <w:rFonts w:ascii="標楷體" w:eastAsia="標楷體" w:hAnsi="標楷體"/>
          <w:spacing w:val="-4"/>
          <w:sz w:val="28"/>
          <w:szCs w:val="28"/>
        </w:rPr>
        <w:t>採</w:t>
      </w:r>
      <w:proofErr w:type="gramEnd"/>
      <w:r>
        <w:rPr>
          <w:rFonts w:ascii="標楷體" w:eastAsia="標楷體" w:hAnsi="標楷體"/>
          <w:spacing w:val="-4"/>
          <w:sz w:val="28"/>
          <w:szCs w:val="28"/>
        </w:rPr>
        <w:t>部分驗收或分期驗收者，得就該部分或該分期之金額計算逾期違約金。</w:t>
      </w:r>
    </w:p>
    <w:p w14:paraId="3E518B4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w:t>
      </w:r>
      <w:proofErr w:type="gramStart"/>
      <w:r>
        <w:rPr>
          <w:rFonts w:ascii="標楷體" w:eastAsia="標楷體" w:hAnsi="標楷體"/>
          <w:sz w:val="28"/>
        </w:rPr>
        <w:t>＿</w:t>
      </w:r>
      <w:proofErr w:type="gramEnd"/>
      <w:r>
        <w:rPr>
          <w:rFonts w:ascii="標楷體" w:eastAsia="標楷體" w:hAnsi="標楷體"/>
          <w:sz w:val="28"/>
        </w:rPr>
        <w:t>%</w:t>
      </w:r>
      <w:proofErr w:type="gramStart"/>
      <w:r>
        <w:rPr>
          <w:rFonts w:ascii="標楷體" w:eastAsia="標楷體" w:hAnsi="標楷體"/>
          <w:sz w:val="28"/>
        </w:rPr>
        <w:t>（</w:t>
      </w:r>
      <w:proofErr w:type="gramEnd"/>
      <w:r>
        <w:rPr>
          <w:rFonts w:ascii="標楷體" w:eastAsia="標楷體" w:hAnsi="標楷體"/>
          <w:sz w:val="28"/>
        </w:rPr>
        <w:t>由機關於招標時載明，但不高於20%；未</w:t>
      </w:r>
      <w:proofErr w:type="gramStart"/>
      <w:r>
        <w:rPr>
          <w:rFonts w:ascii="標楷體" w:eastAsia="標楷體" w:hAnsi="標楷體"/>
          <w:sz w:val="28"/>
        </w:rPr>
        <w:t>載明者</w:t>
      </w:r>
      <w:proofErr w:type="gramEnd"/>
      <w:r>
        <w:rPr>
          <w:rFonts w:ascii="標楷體" w:eastAsia="標楷體" w:hAnsi="標楷體"/>
          <w:sz w:val="28"/>
        </w:rPr>
        <w:t>，為20%</w:t>
      </w:r>
      <w:proofErr w:type="gramStart"/>
      <w:r>
        <w:rPr>
          <w:rFonts w:ascii="標楷體" w:eastAsia="標楷體" w:hAnsi="標楷體"/>
          <w:sz w:val="28"/>
        </w:rPr>
        <w:t>）</w:t>
      </w:r>
      <w:proofErr w:type="gramEnd"/>
      <w:r>
        <w:rPr>
          <w:rFonts w:ascii="標楷體" w:eastAsia="標楷體" w:hAnsi="標楷體"/>
          <w:sz w:val="28"/>
        </w:rPr>
        <w:t>為上限，且不計入第15條第10款之賠償責任上限金額內。</w:t>
      </w:r>
    </w:p>
    <w:p w14:paraId="4C8C17B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14:paraId="12E0D33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3.墜機、</w:t>
      </w:r>
      <w:proofErr w:type="gramStart"/>
      <w:r>
        <w:rPr>
          <w:rFonts w:ascii="標楷體" w:eastAsia="標楷體" w:hAnsi="標楷體"/>
          <w:sz w:val="28"/>
        </w:rPr>
        <w:t>沉</w:t>
      </w:r>
      <w:proofErr w:type="gramEnd"/>
      <w:r>
        <w:rPr>
          <w:rFonts w:ascii="標楷體" w:eastAsia="標楷體" w:hAnsi="標楷體"/>
          <w:sz w:val="28"/>
        </w:rPr>
        <w:t>船、交通中斷或道路、港口冰封。</w:t>
      </w:r>
    </w:p>
    <w:p w14:paraId="43A80D6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14:paraId="3D4534E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14:paraId="2E7A3E9A"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14:paraId="4AFEA503"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w:t>
      </w:r>
      <w:proofErr w:type="gramStart"/>
      <w:r>
        <w:rPr>
          <w:rFonts w:ascii="標楷體" w:eastAsia="標楷體" w:hAnsi="標楷體"/>
          <w:sz w:val="28"/>
        </w:rPr>
        <w:t>採</w:t>
      </w:r>
      <w:proofErr w:type="gramEnd"/>
      <w:r>
        <w:rPr>
          <w:rFonts w:ascii="標楷體" w:eastAsia="標楷體" w:hAnsi="標楷體"/>
          <w:sz w:val="28"/>
        </w:rPr>
        <w:t>行必要措施以降低其所造成之不利影響或損害。</w:t>
      </w:r>
    </w:p>
    <w:p w14:paraId="655B41A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w:t>
      </w:r>
      <w:proofErr w:type="gramStart"/>
      <w:r>
        <w:rPr>
          <w:rFonts w:ascii="標楷體" w:eastAsia="標楷體" w:hAnsi="標楷體"/>
          <w:sz w:val="28"/>
        </w:rPr>
        <w:t>不</w:t>
      </w:r>
      <w:proofErr w:type="gramEnd"/>
      <w:r>
        <w:rPr>
          <w:rFonts w:ascii="標楷體" w:eastAsia="標楷體" w:hAnsi="標楷體"/>
          <w:sz w:val="28"/>
        </w:rPr>
        <w:t>遲延給付，而仍不免發生損害者，不在此限。</w:t>
      </w:r>
    </w:p>
    <w:p w14:paraId="78F20DC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逾期違約金者，屬分段</w:t>
      </w:r>
      <w:r>
        <w:rPr>
          <w:rFonts w:ascii="標楷體" w:eastAsia="標楷體" w:hAnsi="標楷體"/>
          <w:sz w:val="28"/>
        </w:rPr>
        <w:lastRenderedPageBreak/>
        <w:t>完成履約使用或移交之情形，其逾期違約金之計算原則如下：</w:t>
      </w:r>
    </w:p>
    <w:p w14:paraId="7907D6B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w:t>
      </w:r>
      <w:proofErr w:type="gramStart"/>
      <w:r>
        <w:rPr>
          <w:rFonts w:ascii="標楷體" w:eastAsia="標楷體" w:hAnsi="標楷體"/>
          <w:sz w:val="28"/>
        </w:rPr>
        <w:t>受前目但書</w:t>
      </w:r>
      <w:proofErr w:type="gramEnd"/>
      <w:r>
        <w:rPr>
          <w:rFonts w:ascii="標楷體" w:eastAsia="標楷體" w:hAnsi="標楷體"/>
          <w:sz w:val="28"/>
        </w:rPr>
        <w:t>限制。</w:t>
      </w:r>
    </w:p>
    <w:p w14:paraId="005CAB1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逾期違約金者，屬全部完成履約後使用或移交之情形，其逾期違約金之計算原則如下：</w:t>
      </w:r>
    </w:p>
    <w:p w14:paraId="7E1CAAF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14:paraId="2B89C72C" w14:textId="77777777" w:rsidR="009A0F31" w:rsidRDefault="00000000">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32D8CACF"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(十一)本條所稱「契約價金總額」為：□結算驗收證明書所載結算總價，並加計可歸責於廠商之驗收扣款金額；□原契約總金額</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者，為第1選項</w:t>
      </w:r>
      <w:proofErr w:type="gramStart"/>
      <w:r>
        <w:rPr>
          <w:rFonts w:ascii="標楷體" w:eastAsia="標楷體" w:hAnsi="標楷體"/>
          <w:sz w:val="28"/>
        </w:rPr>
        <w:t>）</w:t>
      </w:r>
      <w:proofErr w:type="gramEnd"/>
      <w:r>
        <w:rPr>
          <w:rFonts w:ascii="標楷體" w:eastAsia="標楷體" w:hAnsi="標楷體"/>
          <w:sz w:val="28"/>
        </w:rPr>
        <w:t>。有契約變更之情形者，雙方得就變更之部分另為協議（例如契約變更新增項目或數量之金額）。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第十五條  權利及責任</w:t>
      </w:r>
    </w:p>
    <w:p w14:paraId="523322A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)廠商應擔保第三人就履約標的，對於機關不得主張任何權利。</w:t>
      </w:r>
    </w:p>
    <w:p w14:paraId="0EC472D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14:paraId="2175D7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w:t>
      </w:r>
      <w:proofErr w:type="gramStart"/>
      <w:r>
        <w:rPr>
          <w:rFonts w:ascii="標楷體" w:eastAsia="標楷體" w:hAnsi="標楷體"/>
          <w:sz w:val="28"/>
        </w:rPr>
        <w:t>（</w:t>
      </w:r>
      <w:proofErr w:type="gramEnd"/>
      <w:r>
        <w:rPr>
          <w:rFonts w:ascii="標楷體" w:eastAsia="標楷體" w:hAnsi="標楷體"/>
          <w:sz w:val="28"/>
        </w:rPr>
        <w:t>由機關於招標時載明，互補項目得複選，如僅涉及著作權者，請就第4目至第12目勾選。</w:t>
      </w:r>
      <w:proofErr w:type="gramStart"/>
      <w:r>
        <w:rPr>
          <w:rFonts w:ascii="標楷體" w:eastAsia="標楷體" w:hAnsi="標楷體"/>
          <w:sz w:val="28"/>
        </w:rPr>
        <w:t>註釋及</w:t>
      </w:r>
      <w:proofErr w:type="gramEnd"/>
      <w:r>
        <w:rPr>
          <w:rFonts w:ascii="標楷體" w:eastAsia="標楷體" w:hAnsi="標楷體"/>
          <w:sz w:val="28"/>
        </w:rPr>
        <w:t>舉例文字，</w:t>
      </w:r>
      <w:proofErr w:type="gramStart"/>
      <w:r>
        <w:rPr>
          <w:rFonts w:ascii="標楷體" w:eastAsia="標楷體" w:hAnsi="標楷體"/>
          <w:sz w:val="28"/>
        </w:rPr>
        <w:t>免載於</w:t>
      </w:r>
      <w:proofErr w:type="gramEnd"/>
      <w:r>
        <w:rPr>
          <w:rFonts w:ascii="標楷體" w:eastAsia="標楷體" w:hAnsi="標楷體"/>
          <w:sz w:val="28"/>
        </w:rPr>
        <w:t>招標文件</w:t>
      </w:r>
      <w:proofErr w:type="gramStart"/>
      <w:r>
        <w:rPr>
          <w:rFonts w:ascii="標楷體" w:eastAsia="標楷體" w:hAnsi="標楷體"/>
          <w:sz w:val="28"/>
        </w:rPr>
        <w:t>）</w:t>
      </w:r>
      <w:proofErr w:type="gramEnd"/>
    </w:p>
    <w:p w14:paraId="40DB2054" w14:textId="77777777" w:rsidR="009A0F31" w:rsidRDefault="00000000">
      <w:pPr>
        <w:spacing w:line="400" w:lineRule="exact"/>
        <w:ind w:left="1379" w:hanging="532"/>
        <w:jc w:val="both"/>
        <w:rPr>
          <w:rFonts w:ascii="標楷體" w:eastAsia="標楷體" w:hAnsi="標楷體"/>
          <w:sz w:val="28"/>
        </w:rPr>
      </w:pPr>
      <w:proofErr w:type="gramStart"/>
      <w:r>
        <w:rPr>
          <w:rFonts w:ascii="標楷體" w:eastAsia="標楷體" w:hAnsi="標楷體"/>
          <w:sz w:val="28"/>
        </w:rPr>
        <w:t>註</w:t>
      </w:r>
      <w:proofErr w:type="gramEnd"/>
      <w:r>
        <w:rPr>
          <w:rFonts w:ascii="標楷體" w:eastAsia="標楷體" w:hAnsi="標楷體"/>
          <w:sz w:val="28"/>
        </w:rPr>
        <w:t>：在流通利用方面，考量資訊軟體系統開發之特性，如其內容包含機關與廠商雙方之創作智慧，且不涉及機關安全、專屬使用或其</w:t>
      </w:r>
      <w:r>
        <w:rPr>
          <w:rFonts w:ascii="標楷體" w:eastAsia="標楷體" w:hAnsi="標楷體"/>
          <w:sz w:val="28"/>
        </w:rPr>
        <w:lastRenderedPageBreak/>
        <w:t>他特殊目的之需要，機關得允許此軟體著作權於機關外流通利用，以增進社會利益。機關亦宜考量避免因取得不必要之權利而增加採購成本。</w:t>
      </w:r>
    </w:p>
    <w:p w14:paraId="317403C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□機關取得全部權利。</w:t>
      </w:r>
    </w:p>
    <w:p w14:paraId="76B815B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□機關取得授權（內容由機關於招標時載明）。</w:t>
      </w:r>
    </w:p>
    <w:p w14:paraId="0F25035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14:paraId="2D82079F"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作物，可勾選【2】公開口述權及【6】公開播送權。</w:t>
      </w:r>
    </w:p>
    <w:p w14:paraId="3150E44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14:paraId="7B5D6DAB"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【10】□出租權</w:t>
      </w:r>
    </w:p>
    <w:p w14:paraId="4D11E173"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作物，可勾選【2】公開口述權及【3】公開播送權。</w:t>
      </w:r>
    </w:p>
    <w:p w14:paraId="4202DC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lastRenderedPageBreak/>
        <w:t>例：採購機關專用或機關特殊需求規格所開發之資訊應用軟體，機關取得著作財產權之全部。</w:t>
      </w:r>
    </w:p>
    <w:p w14:paraId="3247FE4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000000">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w:t>
      </w:r>
      <w:proofErr w:type="gramStart"/>
      <w:r>
        <w:rPr>
          <w:rFonts w:ascii="標楷體" w:eastAsia="標楷體" w:hAnsi="標楷體"/>
          <w:sz w:val="28"/>
        </w:rPr>
        <w:t>時均不需</w:t>
      </w:r>
      <w:proofErr w:type="gramEnd"/>
      <w:r>
        <w:rPr>
          <w:rFonts w:ascii="標楷體" w:eastAsia="標楷體" w:hAnsi="標楷體"/>
          <w:sz w:val="28"/>
        </w:rPr>
        <w:t>徵得機關之同意。</w:t>
      </w:r>
    </w:p>
    <w:p w14:paraId="3B02770A" w14:textId="77777777" w:rsidR="009A0F31" w:rsidRDefault="00000000">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w:t>
      </w:r>
      <w:proofErr w:type="gramStart"/>
      <w:r>
        <w:rPr>
          <w:rFonts w:ascii="標楷體" w:eastAsia="標楷體" w:hAnsi="標楷體"/>
          <w:sz w:val="28"/>
        </w:rPr>
        <w:t>使用均需徵</w:t>
      </w:r>
      <w:proofErr w:type="gramEnd"/>
      <w:r>
        <w:rPr>
          <w:rFonts w:ascii="標楷體" w:eastAsia="標楷體" w:hAnsi="標楷體"/>
          <w:sz w:val="28"/>
        </w:rPr>
        <w:t>得機關同意。</w:t>
      </w:r>
    </w:p>
    <w:p w14:paraId="689D8AC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w:t>
      </w:r>
      <w:proofErr w:type="gramStart"/>
      <w:r>
        <w:rPr>
          <w:rFonts w:ascii="標楷體" w:eastAsia="標楷體" w:hAnsi="標楷體"/>
          <w:sz w:val="28"/>
        </w:rPr>
        <w:t>期間，</w:t>
      </w:r>
      <w:proofErr w:type="gramEnd"/>
      <w:r>
        <w:rPr>
          <w:rFonts w:ascii="標楷體" w:eastAsia="標楷體" w:hAnsi="標楷體"/>
          <w:sz w:val="28"/>
        </w:rPr>
        <w:t>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w:t>
      </w:r>
      <w:proofErr w:type="gramStart"/>
      <w:r>
        <w:rPr>
          <w:rFonts w:ascii="標楷體" w:eastAsia="標楷體" w:hAnsi="標楷體"/>
          <w:sz w:val="28"/>
        </w:rPr>
        <w:t>惟</w:t>
      </w:r>
      <w:proofErr w:type="gramEnd"/>
      <w:r>
        <w:rPr>
          <w:rFonts w:ascii="標楷體" w:eastAsia="標楷體" w:hAnsi="標楷體"/>
          <w:sz w:val="28"/>
        </w:rPr>
        <w:t>此一約定僅止於廠商與其受雇人或受聘人間。廠商與機關間之權利及責任，仍以本契約為</w:t>
      </w:r>
      <w:proofErr w:type="gramStart"/>
      <w:r>
        <w:rPr>
          <w:rFonts w:ascii="標楷體" w:eastAsia="標楷體" w:hAnsi="標楷體"/>
          <w:sz w:val="28"/>
        </w:rPr>
        <w:t>準</w:t>
      </w:r>
      <w:proofErr w:type="gramEnd"/>
      <w:r>
        <w:rPr>
          <w:rFonts w:ascii="標楷體" w:eastAsia="標楷體" w:hAnsi="標楷體"/>
          <w:sz w:val="28"/>
        </w:rPr>
        <w:t>。</w:t>
      </w:r>
    </w:p>
    <w:p w14:paraId="5A488F4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6E6B824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2D729B9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w:t>
      </w:r>
      <w:r>
        <w:rPr>
          <w:rFonts w:ascii="標楷體" w:eastAsia="標楷體" w:hAnsi="標楷體"/>
          <w:sz w:val="28"/>
        </w:rPr>
        <w:lastRenderedPageBreak/>
        <w:t>認可或核准行為而減少或免除。</w:t>
      </w:r>
    </w:p>
    <w:p w14:paraId="20C6CA3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□契約價金總額。</w:t>
      </w:r>
    </w:p>
    <w:p w14:paraId="55452FD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roofErr w:type="gramStart"/>
      <w:r>
        <w:rPr>
          <w:rFonts w:ascii="標楷體" w:eastAsia="標楷體" w:hAnsi="標楷體"/>
          <w:sz w:val="28"/>
        </w:rPr>
        <w:t>倍</w:t>
      </w:r>
      <w:proofErr w:type="gramEnd"/>
      <w:r>
        <w:rPr>
          <w:rFonts w:ascii="標楷體" w:eastAsia="標楷體" w:hAnsi="標楷體"/>
          <w:sz w:val="28"/>
        </w:rPr>
        <w:t>。</w:t>
      </w:r>
    </w:p>
    <w:p w14:paraId="5A48CBE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14:paraId="35C443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w:t>
      </w:r>
      <w:proofErr w:type="gramStart"/>
      <w:r>
        <w:rPr>
          <w:rFonts w:ascii="標楷體" w:eastAsia="標楷體" w:hAnsi="標楷體"/>
          <w:sz w:val="28"/>
        </w:rPr>
        <w:t>前目訂</w:t>
      </w:r>
      <w:proofErr w:type="gramEnd"/>
      <w:r>
        <w:rPr>
          <w:rFonts w:ascii="標楷體" w:eastAsia="標楷體" w:hAnsi="標楷體"/>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BC9D371"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w:t>
      </w:r>
      <w:proofErr w:type="gramStart"/>
      <w:r>
        <w:rPr>
          <w:rFonts w:ascii="標楷體" w:eastAsia="標楷體" w:hAnsi="標楷體"/>
          <w:sz w:val="28"/>
        </w:rPr>
        <w:t>即續負</w:t>
      </w:r>
      <w:proofErr w:type="gramEnd"/>
      <w:r>
        <w:rPr>
          <w:rFonts w:ascii="標楷體" w:eastAsia="標楷體" w:hAnsi="標楷體"/>
          <w:sz w:val="28"/>
        </w:rPr>
        <w:t>履行義務，並就機關因此所生損失，負連帶賠償責任。</w:t>
      </w:r>
    </w:p>
    <w:p w14:paraId="48C163E7"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內向機關提出契約標的、價金、履約期限、付款期程或其他契約內容須變更之相關文件。契約價金之變更，其底價依採購法第46條第1項之規定。</w:t>
      </w:r>
    </w:p>
    <w:p w14:paraId="77AA2A0D" w14:textId="77777777" w:rsidR="009A0F31" w:rsidRDefault="00000000">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w:t>
      </w:r>
      <w:r>
        <w:rPr>
          <w:rFonts w:ascii="標楷體" w:eastAsia="標楷體" w:hAnsi="標楷體"/>
          <w:sz w:val="28"/>
        </w:rPr>
        <w:lastRenderedPageBreak/>
        <w:t>約項目，經廠商舉證依原單價履約顯失公平者，亦同。</w:t>
      </w:r>
    </w:p>
    <w:p w14:paraId="561C1CC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000000">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w:t>
      </w:r>
      <w:proofErr w:type="gramStart"/>
      <w:r>
        <w:rPr>
          <w:rFonts w:ascii="標楷體" w:eastAsia="標楷體" w:hAnsi="標楷體"/>
          <w:sz w:val="28"/>
        </w:rPr>
        <w:t>一</w:t>
      </w:r>
      <w:proofErr w:type="gramEnd"/>
      <w:r>
        <w:rPr>
          <w:rFonts w:ascii="標楷體" w:eastAsia="標楷體" w:hAnsi="標楷體"/>
          <w:sz w:val="28"/>
        </w:rPr>
        <w:t>者，</w:t>
      </w:r>
      <w:proofErr w:type="gramStart"/>
      <w:r>
        <w:rPr>
          <w:rFonts w:ascii="標楷體" w:eastAsia="標楷體" w:hAnsi="標楷體"/>
          <w:sz w:val="28"/>
        </w:rPr>
        <w:t>廠商得敘明理</w:t>
      </w:r>
      <w:proofErr w:type="gramEnd"/>
      <w:r>
        <w:rPr>
          <w:rFonts w:ascii="標楷體" w:eastAsia="標楷體" w:hAnsi="標楷體"/>
          <w:sz w:val="28"/>
        </w:rPr>
        <w:t>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3.較契約原標示</w:t>
      </w:r>
      <w:proofErr w:type="gramStart"/>
      <w:r>
        <w:rPr>
          <w:rFonts w:ascii="標楷體" w:eastAsia="標楷體" w:hAnsi="標楷體"/>
          <w:sz w:val="28"/>
        </w:rPr>
        <w:t>者更優或</w:t>
      </w:r>
      <w:proofErr w:type="gramEnd"/>
      <w:r>
        <w:rPr>
          <w:rFonts w:ascii="標楷體" w:eastAsia="標楷體" w:hAnsi="標楷體"/>
          <w:sz w:val="28"/>
        </w:rPr>
        <w:t>對機關更有利。</w:t>
      </w:r>
    </w:p>
    <w:p w14:paraId="5302548F" w14:textId="77777777" w:rsidR="009A0F31" w:rsidRDefault="00000000">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000000">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內。但必須補正資料者，以補正資料送達之次日起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內為之。因可歸責於機關之事由逾期未核定者，得依第7條第5款申請延長履約期限。</w:t>
      </w:r>
    </w:p>
    <w:p w14:paraId="3425991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w:t>
      </w:r>
      <w:proofErr w:type="gramStart"/>
      <w:r>
        <w:rPr>
          <w:rFonts w:ascii="標楷體" w:eastAsia="標楷體" w:hAnsi="標楷體"/>
          <w:sz w:val="28"/>
        </w:rPr>
        <w:t>驗所需</w:t>
      </w:r>
      <w:proofErr w:type="gramEnd"/>
      <w:r>
        <w:rPr>
          <w:rFonts w:ascii="標楷體" w:eastAsia="標楷體" w:hAnsi="標楷體"/>
          <w:sz w:val="28"/>
        </w:rPr>
        <w:t>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14:paraId="31650D55" w14:textId="77777777" w:rsidR="009A0F31" w:rsidRDefault="00000000">
      <w:pPr>
        <w:pStyle w:val="af4"/>
        <w:ind w:left="868" w:hanging="584"/>
        <w:rPr>
          <w:rFonts w:ascii="標楷體" w:eastAsia="標楷體" w:hAnsi="標楷體"/>
        </w:rPr>
      </w:pPr>
      <w:r>
        <w:rPr>
          <w:rFonts w:ascii="標楷體" w:eastAsia="標楷體" w:hAnsi="標楷體"/>
        </w:rPr>
        <w:t xml:space="preserve">    廠商依公司法、企業</w:t>
      </w:r>
      <w:proofErr w:type="gramStart"/>
      <w:r>
        <w:rPr>
          <w:rFonts w:ascii="標楷體" w:eastAsia="標楷體" w:hAnsi="標楷體"/>
        </w:rPr>
        <w:t>併購法</w:t>
      </w:r>
      <w:proofErr w:type="gramEnd"/>
      <w:r>
        <w:rPr>
          <w:rFonts w:ascii="標楷體" w:eastAsia="標楷體" w:hAnsi="標楷體"/>
        </w:rPr>
        <w:t>分割，受讓契約之公司（以受讓營業者為限），其資格條件應符合原招標文件規定，且應提出下列文件之</w:t>
      </w:r>
      <w:proofErr w:type="gramStart"/>
      <w:r>
        <w:rPr>
          <w:rFonts w:ascii="標楷體" w:eastAsia="標楷體" w:hAnsi="標楷體"/>
        </w:rPr>
        <w:t>一</w:t>
      </w:r>
      <w:proofErr w:type="gramEnd"/>
      <w:r>
        <w:rPr>
          <w:rFonts w:ascii="標楷體" w:eastAsia="標楷體" w:hAnsi="標楷體"/>
        </w:rPr>
        <w:t>：</w:t>
      </w:r>
    </w:p>
    <w:p w14:paraId="0CBD469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5449674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)廠商履約有下列情形之</w:t>
      </w:r>
      <w:proofErr w:type="gramStart"/>
      <w:r>
        <w:rPr>
          <w:rFonts w:ascii="標楷體" w:eastAsia="標楷體" w:hAnsi="標楷體"/>
          <w:sz w:val="28"/>
        </w:rPr>
        <w:t>一</w:t>
      </w:r>
      <w:proofErr w:type="gramEnd"/>
      <w:r>
        <w:rPr>
          <w:rFonts w:ascii="標楷體" w:eastAsia="標楷體" w:hAnsi="標楷體"/>
          <w:sz w:val="28"/>
        </w:rPr>
        <w:t>者，機關得以書面通知廠商終止契約或解除契約之部分或全部，且不補償廠商因此所生之損失：</w:t>
      </w:r>
    </w:p>
    <w:p w14:paraId="157DFFC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000000">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由機關於招標時勾選；</w:t>
      </w:r>
      <w:proofErr w:type="gramStart"/>
      <w:r>
        <w:rPr>
          <w:rFonts w:ascii="標楷體" w:eastAsia="標楷體" w:hAnsi="標楷體"/>
          <w:sz w:val="28"/>
          <w:szCs w:val="28"/>
          <w:u w:val="single"/>
        </w:rPr>
        <w:t>未勾選</w:t>
      </w:r>
      <w:proofErr w:type="gramEnd"/>
      <w:r>
        <w:rPr>
          <w:rFonts w:ascii="標楷體" w:eastAsia="標楷體" w:hAnsi="標楷體"/>
          <w:sz w:val="28"/>
          <w:szCs w:val="28"/>
          <w:u w:val="single"/>
        </w:rPr>
        <w:t>者，為第1選項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w:t>
      </w:r>
    </w:p>
    <w:p w14:paraId="77BC3A8E" w14:textId="77777777" w:rsidR="009A0F31" w:rsidRDefault="00000000">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w:t>
      </w:r>
      <w:proofErr w:type="gramStart"/>
      <w:r>
        <w:rPr>
          <w:rStyle w:val="a4"/>
          <w:rFonts w:ascii="標楷體" w:eastAsia="標楷體" w:hAnsi="標楷體"/>
          <w:b w:val="0"/>
          <w:bCs w:val="0"/>
          <w:sz w:val="28"/>
          <w:szCs w:val="28"/>
          <w:u w:val="single"/>
        </w:rPr>
        <w:t>載明者為</w:t>
      </w:r>
      <w:proofErr w:type="gramEnd"/>
      <w:r>
        <w:rPr>
          <w:rStyle w:val="a4"/>
          <w:rFonts w:ascii="標楷體" w:eastAsia="標楷體" w:hAnsi="標楷體"/>
          <w:b w:val="0"/>
          <w:bCs w:val="0"/>
          <w:sz w:val="28"/>
          <w:szCs w:val="28"/>
          <w:u w:val="single"/>
        </w:rPr>
        <w:t>20%)以上，且日數達十日以上。</w:t>
      </w:r>
    </w:p>
    <w:p w14:paraId="0B1F403E" w14:textId="77777777" w:rsidR="009A0F31" w:rsidRDefault="00000000">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000000">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Style w:val="a4"/>
          <w:rFonts w:ascii="標楷體" w:eastAsia="標楷體" w:hAnsi="標楷體"/>
          <w:b w:val="0"/>
          <w:bCs w:val="0"/>
          <w:sz w:val="28"/>
          <w:szCs w:val="28"/>
          <w:u w:val="single"/>
        </w:rPr>
        <w:t>之差值計算</w:t>
      </w:r>
      <w:proofErr w:type="gramEnd"/>
      <w:r>
        <w:rPr>
          <w:rStyle w:val="a4"/>
          <w:rFonts w:ascii="標楷體" w:eastAsia="標楷體" w:hAnsi="標楷體"/>
          <w:b w:val="0"/>
          <w:bCs w:val="0"/>
          <w:sz w:val="28"/>
          <w:szCs w:val="28"/>
          <w:u w:val="single"/>
        </w:rPr>
        <w:t>；如機關未訂有履約進度計算方式，依逾期日數計算之。</w:t>
      </w:r>
    </w:p>
    <w:p w14:paraId="42ACE180" w14:textId="77777777" w:rsidR="009A0F31" w:rsidRDefault="00000000">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000000">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14:paraId="76F17E1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14:paraId="53E069A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w:t>
      </w:r>
      <w:proofErr w:type="gramStart"/>
      <w:r>
        <w:rPr>
          <w:rFonts w:ascii="標楷體" w:eastAsia="標楷體" w:hAnsi="標楷體"/>
          <w:sz w:val="28"/>
        </w:rPr>
        <w:t>所載較長</w:t>
      </w:r>
      <w:proofErr w:type="gramEnd"/>
      <w:r>
        <w:rPr>
          <w:rFonts w:ascii="標楷體" w:eastAsia="標楷體" w:hAnsi="標楷體"/>
          <w:sz w:val="28"/>
        </w:rPr>
        <w:t>期限內，仍未改正者。</w:t>
      </w:r>
    </w:p>
    <w:p w14:paraId="6342506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14:paraId="02149C9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14:paraId="5F0431E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w:t>
      </w:r>
      <w:proofErr w:type="gramStart"/>
      <w:r>
        <w:rPr>
          <w:rFonts w:ascii="標楷體" w:eastAsia="標楷體" w:hAnsi="標楷體"/>
          <w:sz w:val="28"/>
        </w:rPr>
        <w:t>無洽其他</w:t>
      </w:r>
      <w:proofErr w:type="gramEnd"/>
      <w:r>
        <w:rPr>
          <w:rFonts w:ascii="標楷體" w:eastAsia="標楷體" w:hAnsi="標楷體"/>
          <w:sz w:val="28"/>
        </w:rPr>
        <w:t>廠商完成之必要</w:t>
      </w:r>
      <w:r>
        <w:rPr>
          <w:rFonts w:ascii="標楷體" w:eastAsia="標楷體" w:hAnsi="標楷體"/>
          <w:sz w:val="28"/>
        </w:rPr>
        <w:lastRenderedPageBreak/>
        <w:t>者，得扣減或追償契約價金，不發還保證金。機關有損失者亦同。</w:t>
      </w:r>
    </w:p>
    <w:p w14:paraId="3EFB7BE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w:t>
      </w:r>
      <w:proofErr w:type="gramStart"/>
      <w:r>
        <w:rPr>
          <w:rFonts w:ascii="標楷體" w:eastAsia="標楷體" w:hAnsi="標楷體"/>
          <w:sz w:val="28"/>
        </w:rPr>
        <w:t>一</w:t>
      </w:r>
      <w:proofErr w:type="gramEnd"/>
      <w:r>
        <w:rPr>
          <w:rFonts w:ascii="標楷體" w:eastAsia="標楷體" w:hAnsi="標楷體"/>
          <w:sz w:val="28"/>
        </w:rPr>
        <w:t>洽廠商為之：</w:t>
      </w:r>
    </w:p>
    <w:p w14:paraId="6C0F32B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w:t>
      </w:r>
      <w:proofErr w:type="gramStart"/>
      <w:r>
        <w:rPr>
          <w:rFonts w:ascii="標楷體" w:eastAsia="標楷體" w:hAnsi="標楷體"/>
          <w:sz w:val="28"/>
        </w:rPr>
        <w:t>準</w:t>
      </w:r>
      <w:proofErr w:type="gramEnd"/>
      <w:r>
        <w:rPr>
          <w:rFonts w:ascii="標楷體" w:eastAsia="標楷體" w:hAnsi="標楷體"/>
          <w:sz w:val="28"/>
        </w:rPr>
        <w:t>用前2款規定。</w:t>
      </w:r>
    </w:p>
    <w:p w14:paraId="56556FB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w:t>
      </w:r>
      <w:proofErr w:type="gramStart"/>
      <w:r>
        <w:rPr>
          <w:rFonts w:ascii="標楷體" w:eastAsia="標楷體" w:hAnsi="標楷體"/>
          <w:sz w:val="28"/>
        </w:rPr>
        <w:t>後方准</w:t>
      </w:r>
      <w:proofErr w:type="gramEnd"/>
      <w:r>
        <w:rPr>
          <w:rFonts w:ascii="標楷體" w:eastAsia="標楷體" w:hAnsi="標楷體"/>
          <w:sz w:val="28"/>
        </w:rPr>
        <w:t>恢復履約。廠商不得就暫停執行請求延長履約期限或增加契約價金。</w:t>
      </w:r>
    </w:p>
    <w:p w14:paraId="26ACD0E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14:paraId="7C9B5DA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月（由機關於招標時合理訂定，如未填寫，則為2個月）者，機關應先支付已依機關指示由機關取得所有權之履約標的之價金。</w:t>
      </w:r>
    </w:p>
    <w:p w14:paraId="6F63F54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月（由機關於招標時合理訂定，如未填寫，則為6個月）者，廠商得通知機關終止或解除部分或全部契約，並得向機關請求賠償因契約終止或解除而生之損害。因可歸責於機關之情形無法開始履約者，亦同。</w:t>
      </w:r>
    </w:p>
    <w:p w14:paraId="68C6891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14:paraId="238592B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proofErr w:type="gramStart"/>
      <w:r>
        <w:rPr>
          <w:rFonts w:ascii="標楷體" w:eastAsia="標楷體" w:hAnsi="標楷體"/>
          <w:sz w:val="28"/>
          <w:u w:val="single"/>
        </w:rPr>
        <w:t>＿</w:t>
      </w:r>
      <w:proofErr w:type="gramEnd"/>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月後（由機關於招標時合理訂定，如未填寫，則為1個月）暫停或減緩履約進度、依第7條第5款規定，申請展延履約期限；廠商因此增加之必要費用，由機關負擔。</w:t>
      </w:r>
    </w:p>
    <w:p w14:paraId="62CDBFB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月（由機關於招標時合理訂定，如未填寫，則為3個月）者，廠商得通知機關終止或解除部分或全部契約，並得向機關請求賠償因契約終止或解除而生之損害。</w:t>
      </w:r>
    </w:p>
    <w:p w14:paraId="0A3FCB5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lastRenderedPageBreak/>
        <w:t>(十)除契約另有約定外，履行契約需機關之行為始能完成，而機關不為其行為時，廠商得定相當期限催告機關為之。機關</w:t>
      </w:r>
      <w:proofErr w:type="gramStart"/>
      <w:r>
        <w:rPr>
          <w:rFonts w:ascii="標楷體" w:eastAsia="標楷體" w:hAnsi="標楷體"/>
          <w:sz w:val="28"/>
        </w:rPr>
        <w:t>不</w:t>
      </w:r>
      <w:proofErr w:type="gramEnd"/>
      <w:r>
        <w:rPr>
          <w:rFonts w:ascii="標楷體" w:eastAsia="標楷體" w:hAnsi="標楷體"/>
          <w:sz w:val="28"/>
        </w:rPr>
        <w:t>於前述期限內為其行為者，廠商得通知機關終止或解除契約，並得向機關請求賠償因契約終止或解除而生之損害。</w:t>
      </w:r>
    </w:p>
    <w:p w14:paraId="4C675FA7"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月（由機關於招標時合理訂定，如未填寫，則為3個月）或累計逾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月（由機關於招標時合理訂定，如未填寫，則為6個月）者，契約之一方得通知他方終止或解除契約。。</w:t>
      </w:r>
    </w:p>
    <w:p w14:paraId="34CD6E39"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第十八條  爭議處理</w:t>
      </w:r>
    </w:p>
    <w:p w14:paraId="7424279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)機關與廠商因履約而生爭議者，應依法令及契約規定，考量公共利益及公平合理，本誠信和諧，盡力協調解決之。其未能達成協議者，得以下列方式處理之：</w:t>
      </w:r>
    </w:p>
    <w:p w14:paraId="2A0FEBF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14:paraId="4F88D02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14:paraId="2DE32A6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(二)依前款</w:t>
      </w:r>
      <w:proofErr w:type="gramStart"/>
      <w:r>
        <w:rPr>
          <w:rFonts w:ascii="標楷體" w:eastAsia="標楷體" w:hAnsi="標楷體"/>
          <w:sz w:val="28"/>
        </w:rPr>
        <w:t>第2目提付</w:t>
      </w:r>
      <w:proofErr w:type="gramEnd"/>
      <w:r>
        <w:rPr>
          <w:rFonts w:ascii="標楷體" w:eastAsia="標楷體" w:hAnsi="標楷體"/>
          <w:sz w:val="28"/>
        </w:rPr>
        <w:t>仲裁者，約定如下：</w:t>
      </w:r>
    </w:p>
    <w:p w14:paraId="4E03D4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w:t>
      </w:r>
      <w:proofErr w:type="gramStart"/>
      <w:r>
        <w:rPr>
          <w:rFonts w:ascii="標楷體" w:eastAsia="標楷體" w:hAnsi="標楷體"/>
          <w:sz w:val="28"/>
        </w:rPr>
        <w:t>載明者</w:t>
      </w:r>
      <w:proofErr w:type="gramEnd"/>
      <w:r>
        <w:rPr>
          <w:rFonts w:ascii="標楷體" w:eastAsia="標楷體" w:hAnsi="標楷體"/>
          <w:sz w:val="28"/>
        </w:rPr>
        <w:t>，由契約雙方協議擇定仲裁機構。如未能獲致協議，由機關指定仲裁機構。上開仲裁機構，除契約雙方另有協議外，應為合法設立之國內仲裁機構。</w:t>
      </w:r>
    </w:p>
    <w:p w14:paraId="0402087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(1)當事人雙方應於一</w:t>
      </w:r>
      <w:proofErr w:type="gramStart"/>
      <w:r>
        <w:rPr>
          <w:rFonts w:ascii="標楷體" w:eastAsia="標楷體" w:hAnsi="標楷體"/>
          <w:sz w:val="28"/>
        </w:rPr>
        <w:t>方收受</w:t>
      </w:r>
      <w:proofErr w:type="gramEnd"/>
      <w:r>
        <w:rPr>
          <w:rFonts w:ascii="標楷體" w:eastAsia="標楷體" w:hAnsi="標楷體"/>
          <w:sz w:val="28"/>
        </w:rPr>
        <w:t>他方提付仲裁之通知之次日起14日內，各自從指定之仲裁機構之仲裁人名冊或其他具有仲裁人資格者，</w:t>
      </w:r>
      <w:r>
        <w:rPr>
          <w:rFonts w:ascii="標楷體" w:eastAsia="標楷體" w:hAnsi="標楷體"/>
          <w:sz w:val="28"/>
        </w:rPr>
        <w:lastRenderedPageBreak/>
        <w:t>分別提出10位以上(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2C097C7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方未依(1)提出名單者，他方得從指定之仲裁機構之仲裁人名冊或其他具有仲裁人資格者，逕行代為選定1位仲裁人。</w:t>
      </w:r>
    </w:p>
    <w:p w14:paraId="17A3FBF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(4)當事人之</w:t>
      </w:r>
      <w:proofErr w:type="gramStart"/>
      <w:r>
        <w:rPr>
          <w:rFonts w:ascii="標楷體" w:eastAsia="標楷體" w:hAnsi="標楷體"/>
          <w:sz w:val="28"/>
        </w:rPr>
        <w:t>一</w:t>
      </w:r>
      <w:proofErr w:type="gramEnd"/>
      <w:r>
        <w:rPr>
          <w:rFonts w:ascii="標楷體" w:eastAsia="標楷體" w:hAnsi="標楷體"/>
          <w:sz w:val="28"/>
        </w:rPr>
        <w:t>方未依(2)自名單內選出仲裁人，作為他方選定之仲裁人者，他方得聲請□法院；□指定之仲裁機構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代為自該名單內選定1位仲裁人。</w:t>
      </w:r>
    </w:p>
    <w:p w14:paraId="09056C7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(1)二位仲裁人經選定之次日起30日內，由□雙方共推；□雙方選定之仲裁人共推（由機關於招標時勾選）第三仲裁人為主任仲裁人。</w:t>
      </w:r>
    </w:p>
    <w:p w14:paraId="1772BD7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為之選定。</w:t>
      </w:r>
    </w:p>
    <w:p w14:paraId="27DB05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4.以□機關所在地；□其他：</w:t>
      </w:r>
      <w:proofErr w:type="gramStart"/>
      <w:r>
        <w:rPr>
          <w:rFonts w:ascii="標楷體" w:eastAsia="標楷體" w:hAnsi="標楷體"/>
          <w:sz w:val="28"/>
          <w:u w:val="single"/>
        </w:rPr>
        <w:t>＿＿＿＿＿＿</w:t>
      </w:r>
      <w:proofErr w:type="gramEnd"/>
      <w:r>
        <w:rPr>
          <w:rFonts w:ascii="標楷體" w:eastAsia="標楷體" w:hAnsi="標楷體"/>
          <w:sz w:val="28"/>
        </w:rPr>
        <w:t>為仲裁地</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，為機關所在地</w:t>
      </w:r>
      <w:proofErr w:type="gramStart"/>
      <w:r>
        <w:rPr>
          <w:rFonts w:ascii="標楷體" w:eastAsia="標楷體" w:hAnsi="標楷體"/>
          <w:sz w:val="28"/>
        </w:rPr>
        <w:t>）</w:t>
      </w:r>
      <w:proofErr w:type="gramEnd"/>
      <w:r>
        <w:rPr>
          <w:rFonts w:ascii="標楷體" w:eastAsia="標楷體" w:hAnsi="標楷體"/>
          <w:sz w:val="28"/>
        </w:rPr>
        <w:t>。</w:t>
      </w:r>
    </w:p>
    <w:p w14:paraId="1871AA9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w:t>
      </w:r>
      <w:proofErr w:type="gramStart"/>
      <w:r>
        <w:rPr>
          <w:rFonts w:ascii="標楷體" w:eastAsia="標楷體" w:hAnsi="標楷體"/>
          <w:sz w:val="28"/>
        </w:rPr>
        <w:t>雙方均得公開</w:t>
      </w:r>
      <w:proofErr w:type="gramEnd"/>
      <w:r>
        <w:rPr>
          <w:rFonts w:ascii="標楷體" w:eastAsia="標楷體" w:hAnsi="標楷體"/>
          <w:sz w:val="28"/>
        </w:rPr>
        <w:t>，並同意仲裁機構公開於其網站。</w:t>
      </w:r>
    </w:p>
    <w:p w14:paraId="5BAA936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6.仲裁程序應使用□國語及中文正體字；□其他語文：</w:t>
      </w:r>
      <w:proofErr w:type="gramStart"/>
      <w:r>
        <w:rPr>
          <w:rFonts w:ascii="標楷體" w:eastAsia="標楷體" w:hAnsi="標楷體"/>
          <w:sz w:val="28"/>
          <w:u w:val="single"/>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，為國語及中文正體字)</w:t>
      </w:r>
    </w:p>
    <w:p w14:paraId="39E514B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7.機關□同意；□不同意</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者，為不同意</w:t>
      </w:r>
      <w:proofErr w:type="gramStart"/>
      <w:r>
        <w:rPr>
          <w:rFonts w:ascii="標楷體" w:eastAsia="標楷體" w:hAnsi="標楷體"/>
          <w:sz w:val="28"/>
        </w:rPr>
        <w:t>）</w:t>
      </w:r>
      <w:proofErr w:type="gramEnd"/>
      <w:r>
        <w:rPr>
          <w:rFonts w:ascii="標楷體" w:eastAsia="標楷體" w:hAnsi="標楷體"/>
          <w:sz w:val="28"/>
        </w:rPr>
        <w:t>仲裁庭適用</w:t>
      </w:r>
      <w:proofErr w:type="gramStart"/>
      <w:r>
        <w:rPr>
          <w:rFonts w:ascii="標楷體" w:eastAsia="標楷體" w:hAnsi="標楷體"/>
          <w:sz w:val="28"/>
        </w:rPr>
        <w:t>衡</w:t>
      </w:r>
      <w:proofErr w:type="gramEnd"/>
      <w:r>
        <w:rPr>
          <w:rFonts w:ascii="標楷體" w:eastAsia="標楷體" w:hAnsi="標楷體"/>
          <w:sz w:val="28"/>
        </w:rPr>
        <w:t>平原則為判斷。</w:t>
      </w:r>
    </w:p>
    <w:p w14:paraId="2458322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14:paraId="6687F5A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14:paraId="67B1408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007A9E0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方未依(1)提出名單者，為無法合意成立爭議處理小組。</w:t>
      </w:r>
    </w:p>
    <w:p w14:paraId="57D0C9A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(4)當事人之一方未能依(2)自名單內選出委員，且他方不願變更名單者，為無法合意成立爭議處理小組。</w:t>
      </w:r>
    </w:p>
    <w:p w14:paraId="7FD4759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w:t>
      </w:r>
      <w:proofErr w:type="gramStart"/>
      <w:r>
        <w:rPr>
          <w:rFonts w:ascii="標楷體" w:eastAsia="標楷體" w:hAnsi="標楷體"/>
          <w:sz w:val="28"/>
        </w:rPr>
        <w:t>自前目</w:t>
      </w:r>
      <w:proofErr w:type="gramEnd"/>
      <w:r>
        <w:rPr>
          <w:rFonts w:ascii="標楷體" w:eastAsia="標楷體" w:hAnsi="標楷體"/>
          <w:sz w:val="28"/>
        </w:rPr>
        <w:t>(1)名單中共推1人作為召集委員。</w:t>
      </w:r>
    </w:p>
    <w:p w14:paraId="187DC14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w:t>
      </w:r>
      <w:proofErr w:type="gramStart"/>
      <w:r>
        <w:rPr>
          <w:rFonts w:ascii="標楷體" w:eastAsia="標楷體" w:hAnsi="標楷體"/>
          <w:sz w:val="28"/>
        </w:rPr>
        <w:t>繕</w:t>
      </w:r>
      <w:proofErr w:type="gramEnd"/>
      <w:r>
        <w:rPr>
          <w:rFonts w:ascii="標楷體" w:eastAsia="標楷體" w:hAnsi="標楷體"/>
          <w:sz w:val="28"/>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sz w:val="28"/>
        </w:rPr>
        <w:t>繕</w:t>
      </w:r>
      <w:proofErr w:type="gramEnd"/>
      <w:r>
        <w:rPr>
          <w:rFonts w:ascii="標楷體" w:eastAsia="標楷體" w:hAnsi="標楷體"/>
          <w:sz w:val="28"/>
        </w:rPr>
        <w:t>本送達他方。</w:t>
      </w:r>
    </w:p>
    <w:p w14:paraId="18121A8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14:paraId="0EBEF3F5"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w:t>
      </w:r>
      <w:proofErr w:type="gramStart"/>
      <w:r>
        <w:rPr>
          <w:rFonts w:ascii="標楷體" w:eastAsia="標楷體" w:hAnsi="標楷體"/>
          <w:sz w:val="28"/>
        </w:rPr>
        <w:t>惟</w:t>
      </w:r>
      <w:proofErr w:type="gramEnd"/>
      <w:r>
        <w:rPr>
          <w:rFonts w:ascii="標楷體" w:eastAsia="標楷體" w:hAnsi="標楷體"/>
          <w:sz w:val="28"/>
        </w:rPr>
        <w:t>涉及改變契約內容者，雙方應先辦理契約變更。如有爭議，得再循爭議處理程序辦理。</w:t>
      </w:r>
    </w:p>
    <w:p w14:paraId="4E5663F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6346752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174C5F03" w14:textId="3E284B7F" w:rsidR="000D78B5" w:rsidRPr="000D78B5" w:rsidRDefault="00000000" w:rsidP="000D78B5">
      <w:pPr>
        <w:spacing w:line="400" w:lineRule="exact"/>
        <w:ind w:left="851" w:hanging="567"/>
        <w:jc w:val="both"/>
        <w:rPr>
          <w:rFonts w:ascii="標楷體" w:eastAsia="標楷體" w:hAnsi="標楷體"/>
          <w:sz w:val="28"/>
        </w:rPr>
      </w:pPr>
      <w:r>
        <w:rPr>
          <w:rFonts w:ascii="標楷體" w:eastAsia="標楷體" w:hAnsi="標楷體"/>
          <w:sz w:val="28"/>
        </w:rPr>
        <w:t>(四)</w:t>
      </w:r>
      <w:bookmarkStart w:id="1" w:name="_Hlk217828929"/>
      <w:r w:rsidR="000D78B5" w:rsidRPr="000D78B5">
        <w:rPr>
          <w:rFonts w:ascii="標楷體" w:eastAsia="標楷體" w:hAnsi="標楷體"/>
          <w:sz w:val="28"/>
        </w:rPr>
        <w:t>依採購法規定受理調解或申訴之機關：</w:t>
      </w:r>
    </w:p>
    <w:p w14:paraId="67E5A67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□採購法主管機關設立之採購申訴審議委員會</w:t>
      </w:r>
    </w:p>
    <w:p w14:paraId="703116A6"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□臺北市政府採購申訴審議委員會</w:t>
      </w:r>
    </w:p>
    <w:p w14:paraId="263EC73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□新北市政府採購申訴審議委員會</w:t>
      </w:r>
    </w:p>
    <w:p w14:paraId="516CFB1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lastRenderedPageBreak/>
        <w:t>□桃園市政府採購申訴審議委員會</w:t>
      </w:r>
    </w:p>
    <w:p w14:paraId="5CEA96F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中市政府採購申訴審議委員會</w:t>
      </w:r>
    </w:p>
    <w:p w14:paraId="2EADB51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南市政府採購申訴審議委員會</w:t>
      </w:r>
    </w:p>
    <w:p w14:paraId="5908A11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□高雄市政府採購申訴審議委員會</w:t>
      </w:r>
    </w:p>
    <w:p w14:paraId="4C8877A7" w14:textId="3B182374" w:rsidR="009A0F31"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□其他：</w:t>
      </w:r>
      <w:bookmarkEnd w:id="1"/>
      <w:r>
        <w:rPr>
          <w:rFonts w:ascii="標楷體" w:eastAsia="標楷體" w:hAnsi="標楷體"/>
          <w:sz w:val="28"/>
        </w:rPr>
        <w:t xml:space="preserve">　　　　　　　　　</w:t>
      </w:r>
    </w:p>
    <w:p w14:paraId="2A630CD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14:paraId="34EFB53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1.與爭議無關或不受影響之部分應繼續履約。但經機關同意無須履約者不在此限。</w:t>
      </w:r>
    </w:p>
    <w:p w14:paraId="6B090D5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w:t>
      </w:r>
      <w:proofErr w:type="gramStart"/>
      <w:r>
        <w:rPr>
          <w:rFonts w:ascii="標楷體" w:eastAsia="標楷體" w:hAnsi="標楷體"/>
          <w:sz w:val="28"/>
        </w:rPr>
        <w:t>無理由者</w:t>
      </w:r>
      <w:proofErr w:type="gramEnd"/>
      <w:r>
        <w:rPr>
          <w:rFonts w:ascii="標楷體" w:eastAsia="標楷體" w:hAnsi="標楷體"/>
          <w:sz w:val="28"/>
        </w:rPr>
        <w:t>，不得就暫停履約之部分要求延長履約期限或免除契約責任。</w:t>
      </w:r>
    </w:p>
    <w:p w14:paraId="5552ED6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w:t>
      </w:r>
      <w:proofErr w:type="gramStart"/>
      <w:r>
        <w:rPr>
          <w:rFonts w:ascii="標楷體" w:eastAsia="標楷體" w:hAnsi="標楷體"/>
          <w:sz w:val="28"/>
        </w:rPr>
        <w:t>準</w:t>
      </w:r>
      <w:proofErr w:type="gramEnd"/>
      <w:r>
        <w:rPr>
          <w:rFonts w:ascii="標楷體" w:eastAsia="標楷體" w:hAnsi="標楷體"/>
          <w:sz w:val="28"/>
        </w:rPr>
        <w:t>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w:t>
      </w:r>
      <w:proofErr w:type="gramStart"/>
      <w:r>
        <w:rPr>
          <w:rFonts w:ascii="標楷體" w:eastAsia="標楷體" w:hAnsi="標楷體"/>
          <w:sz w:val="28"/>
        </w:rPr>
        <w:t>載明者</w:t>
      </w:r>
      <w:proofErr w:type="gramEnd"/>
      <w:r>
        <w:rPr>
          <w:rFonts w:ascii="標楷體" w:eastAsia="標楷體" w:hAnsi="標楷體"/>
          <w:sz w:val="28"/>
        </w:rPr>
        <w:t>，依國際貿易慣例。</w:t>
      </w:r>
    </w:p>
    <w:p w14:paraId="1245D3F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14:paraId="1BE110F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14:paraId="24544E43" w14:textId="77777777" w:rsidR="009A0F31" w:rsidRDefault="00000000">
      <w:pPr>
        <w:pStyle w:val="02-"/>
      </w:pPr>
      <w:r>
        <w:t>(七)廠商</w:t>
      </w:r>
      <w:proofErr w:type="gramStart"/>
      <w:r>
        <w:t>內部揭弊者</w:t>
      </w:r>
      <w:proofErr w:type="gramEnd"/>
      <w:r>
        <w:t>保護制度及機關處理方式：</w:t>
      </w:r>
    </w:p>
    <w:p w14:paraId="514B3036" w14:textId="77777777" w:rsidR="009A0F31" w:rsidRDefault="00000000">
      <w:pPr>
        <w:pStyle w:val="03-"/>
        <w:rPr>
          <w:spacing w:val="-4"/>
        </w:rPr>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000000">
      <w:pPr>
        <w:pStyle w:val="03-"/>
        <w:rPr>
          <w:spacing w:val="-4"/>
        </w:rPr>
      </w:pPr>
      <w:r>
        <w:rPr>
          <w:spacing w:val="-4"/>
        </w:rPr>
        <w:lastRenderedPageBreak/>
        <w:t>2.廠商人員</w:t>
      </w:r>
      <w:proofErr w:type="gramStart"/>
      <w:r>
        <w:rPr>
          <w:spacing w:val="-4"/>
        </w:rPr>
        <w:t>之揭弊</w:t>
      </w:r>
      <w:proofErr w:type="gramEnd"/>
      <w:r>
        <w:rPr>
          <w:spacing w:val="-4"/>
        </w:rPr>
        <w:t>內容有下列情形之</w:t>
      </w:r>
      <w:proofErr w:type="gramStart"/>
      <w:r>
        <w:rPr>
          <w:spacing w:val="-4"/>
        </w:rPr>
        <w:t>一</w:t>
      </w:r>
      <w:proofErr w:type="gramEnd"/>
      <w:r>
        <w:rPr>
          <w:spacing w:val="-4"/>
        </w:rPr>
        <w:t>者，仍得</w:t>
      </w:r>
      <w:proofErr w:type="gramStart"/>
      <w:r>
        <w:rPr>
          <w:spacing w:val="-4"/>
        </w:rPr>
        <w:t>受前目之</w:t>
      </w:r>
      <w:proofErr w:type="gramEnd"/>
      <w:r>
        <w:rPr>
          <w:spacing w:val="-4"/>
        </w:rPr>
        <w:t>保護：</w:t>
      </w:r>
    </w:p>
    <w:p w14:paraId="37962D89" w14:textId="77777777" w:rsidR="009A0F31" w:rsidRDefault="00000000">
      <w:pPr>
        <w:pStyle w:val="04-1"/>
      </w:pPr>
      <w:r>
        <w:t>(1)所揭露之內容無法證實。但明顯虛偽不實</w:t>
      </w:r>
      <w:proofErr w:type="gramStart"/>
      <w:r>
        <w:t>或揭弊</w:t>
      </w:r>
      <w:proofErr w:type="gramEnd"/>
      <w:r>
        <w:t>行為經以誣告、偽證罪緩起訴或判決有罪者，不在此限。</w:t>
      </w:r>
    </w:p>
    <w:p w14:paraId="175DA389" w14:textId="77777777" w:rsidR="009A0F31" w:rsidRDefault="00000000">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7E576C2C" w14:textId="77777777" w:rsidR="009A0F31" w:rsidRDefault="00000000">
      <w:pPr>
        <w:pStyle w:val="03-"/>
        <w:rPr>
          <w:spacing w:val="-4"/>
        </w:rPr>
      </w:pPr>
      <w:r>
        <w:rPr>
          <w:spacing w:val="-4"/>
        </w:rPr>
        <w:t>3.廠商內部訂有禁止所屬</w:t>
      </w:r>
      <w:proofErr w:type="gramStart"/>
      <w:r>
        <w:rPr>
          <w:spacing w:val="-4"/>
        </w:rPr>
        <w:t>員工揭弊條款</w:t>
      </w:r>
      <w:proofErr w:type="gramEnd"/>
      <w:r>
        <w:rPr>
          <w:spacing w:val="-4"/>
        </w:rPr>
        <w:t>者，該約定於本採購案無效。</w:t>
      </w:r>
    </w:p>
    <w:p w14:paraId="7ADDD708" w14:textId="77777777" w:rsidR="009A0F31" w:rsidRDefault="00000000">
      <w:pPr>
        <w:pStyle w:val="03-"/>
        <w:rPr>
          <w:spacing w:val="-4"/>
        </w:rPr>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釐清揭弊</w:t>
      </w:r>
      <w:proofErr w:type="gramEnd"/>
      <w:r>
        <w:rPr>
          <w:spacing w:val="-4"/>
        </w:rPr>
        <w:t>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2B8F424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14:paraId="31EE2E5A" w14:textId="77777777" w:rsidR="009A0F31" w:rsidRDefault="009A0F31">
      <w:pPr>
        <w:spacing w:line="400" w:lineRule="exact"/>
        <w:ind w:left="851" w:hanging="567"/>
        <w:jc w:val="both"/>
        <w:rPr>
          <w:rFonts w:ascii="標楷體" w:eastAsia="標楷體" w:hAnsi="標楷體"/>
          <w:sz w:val="28"/>
        </w:rPr>
      </w:pPr>
    </w:p>
    <w:p w14:paraId="19751202" w14:textId="77777777" w:rsidR="009A0F31" w:rsidRDefault="009A0F31">
      <w:pPr>
        <w:spacing w:line="400" w:lineRule="exact"/>
        <w:ind w:left="964" w:hanging="680"/>
        <w:jc w:val="right"/>
        <w:rPr>
          <w:rFonts w:ascii="標楷體" w:eastAsia="標楷體" w:hAnsi="標楷體"/>
          <w:sz w:val="28"/>
        </w:rPr>
      </w:pPr>
    </w:p>
    <w:sectPr w:rsidR="009A0F31" w:rsidSect="00F76CD0">
      <w:footerReference w:type="even" r:id="rId9"/>
      <w:footerReference w:type="default" r:id="rId10"/>
      <w:footerReference w:type="first" r:id="rId11"/>
      <w:pgSz w:w="11906" w:h="16838"/>
      <w:pgMar w:top="1304" w:right="1247" w:bottom="1304" w:left="1247" w:header="0" w:footer="992" w:gutter="0"/>
      <w:pgNumType w:start="0"/>
      <w:cols w:space="720"/>
      <w:formProt w:val="0"/>
      <w:titlePg/>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33B9" w14:textId="77777777" w:rsidR="0024341B" w:rsidRDefault="0024341B">
      <w:r>
        <w:separator/>
      </w:r>
    </w:p>
  </w:endnote>
  <w:endnote w:type="continuationSeparator" w:id="0">
    <w:p w14:paraId="2ED1323B" w14:textId="77777777" w:rsidR="0024341B" w:rsidRDefault="0024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erif">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華康楷書體W5">
    <w:altName w:val="Calibri"/>
    <w:charset w:val="00"/>
    <w:family w:val="auto"/>
    <w:pitch w:val="variable"/>
  </w:font>
  <w:font w:name="全真楷書">
    <w:altName w:val="細明體"/>
    <w:charset w:val="00"/>
    <w:family w:val="modern"/>
    <w:pitch w:val="fixed"/>
  </w:font>
  <w:font w:name="華康細明體">
    <w:altName w:val="Calibri"/>
    <w:charset w:val="00"/>
    <w:family w:val="modern"/>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DB79" w14:textId="23B6401D" w:rsidR="009A0F31" w:rsidRDefault="00000000">
    <w:pPr>
      <w:pStyle w:val="ad"/>
    </w:pPr>
    <w:r>
      <w:rPr>
        <w:noProof/>
      </w:rPr>
      <w:pict w14:anchorId="30B8740F">
        <v:shapetype id="_x0000_t202" coordsize="21600,21600" o:spt="202" path="m,l,21600r21600,l21600,xe">
          <v:stroke joinstyle="miter"/>
          <v:path gradientshapeok="t" o:connecttype="rect"/>
        </v:shapetype>
        <v:shape id="外框1" o:spid="_x0000_s1027"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E8A17D3" w14:textId="77777777" w:rsidR="009A0F31" w:rsidRDefault="00000000">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088E" w14:textId="405D90F8" w:rsidR="009A0F31" w:rsidRDefault="00000000">
    <w:pPr>
      <w:pStyle w:val="ad"/>
      <w:jc w:val="right"/>
      <w:rPr>
        <w:rFonts w:ascii="標楷體" w:eastAsia="標楷體" w:hAnsi="標楷體"/>
        <w:color w:val="808080"/>
        <w:sz w:val="16"/>
      </w:rPr>
    </w:pPr>
    <w:r>
      <w:rPr>
        <w:noProof/>
      </w:rPr>
      <w:pict w14:anchorId="6886F312">
        <v:shapetype id="_x0000_t202" coordsize="21600,21600" o:spt="202" path="m,l,21600r21600,l21600,xe">
          <v:stroke joinstyle="miter"/>
          <v:path gradientshapeok="t" o:connecttype="rect"/>
        </v:shapetype>
        <v:shape id="外框2" o:spid="_x0000_s1026" type="#_x0000_t202" style="position:absolute;left:0;text-align:left;margin-left:0;margin-top:.05pt;width:12.05pt;height:14.4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" o:allowincell="f" stroked="f">
          <v:fill opacity="0"/>
          <v:textbox style="mso-fit-shape-to-text:t" inset="0,0,0,0">
            <w:txbxContent>
              <w:p w14:paraId="295C0782" w14:textId="77777777" w:rsidR="009A0F31" w:rsidRPr="00135AEF" w:rsidRDefault="00000000">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3B97" w14:textId="756688FA" w:rsidR="009A0F31" w:rsidRDefault="00000000">
    <w:pPr>
      <w:pStyle w:val="ad"/>
      <w:jc w:val="right"/>
      <w:rPr>
        <w:rFonts w:ascii="標楷體" w:eastAsia="標楷體" w:hAnsi="標楷體"/>
        <w:color w:val="808080"/>
        <w:sz w:val="16"/>
      </w:rPr>
    </w:pPr>
    <w:r>
      <w:rPr>
        <w:noProof/>
      </w:rPr>
      <w:pict w14:anchorId="735310D5">
        <v:shapetype id="_x0000_t202" coordsize="21600,21600" o:spt="202" path="m,l,21600r21600,l21600,xe">
          <v:stroke joinstyle="miter"/>
          <v:path gradientshapeok="t" o:connecttype="rect"/>
        </v:shapetype>
        <v:shape id="_x0000_s1025" type="#_x0000_t202" style="position:absolute;left:0;text-align:left;margin-left:0;margin-top:.05pt;width:12.05pt;height:14.4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" o:allowincell="f" stroked="f">
          <v:fill opacity="0"/>
          <v:textbox style="mso-fit-shape-to-text:t" inset="0,0,0,0">
            <w:txbxContent>
              <w:p w14:paraId="64EA2894" w14:textId="77777777" w:rsidR="009A0F31" w:rsidRDefault="00000000">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B1E8" w14:textId="77777777" w:rsidR="0024341B" w:rsidRDefault="0024341B">
      <w:r>
        <w:separator/>
      </w:r>
    </w:p>
  </w:footnote>
  <w:footnote w:type="continuationSeparator" w:id="0">
    <w:p w14:paraId="7E81395E" w14:textId="77777777" w:rsidR="0024341B" w:rsidRDefault="00243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oNotHyphenateCaps/>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A0F31"/>
    <w:rsid w:val="000945D0"/>
    <w:rsid w:val="000A360F"/>
    <w:rsid w:val="000D78B5"/>
    <w:rsid w:val="00135AEF"/>
    <w:rsid w:val="002137F0"/>
    <w:rsid w:val="0024341B"/>
    <w:rsid w:val="002B69D8"/>
    <w:rsid w:val="003113A1"/>
    <w:rsid w:val="00330EA7"/>
    <w:rsid w:val="00755187"/>
    <w:rsid w:val="008055F4"/>
    <w:rsid w:val="008C5D77"/>
    <w:rsid w:val="009A0F31"/>
    <w:rsid w:val="009F5DE7"/>
    <w:rsid w:val="00F76CD0"/>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 w:type="paragraph" w:styleId="afa">
    <w:name w:val="No Spacing"/>
    <w:link w:val="afb"/>
    <w:uiPriority w:val="1"/>
    <w:qFormat/>
    <w:rsid w:val="00F76CD0"/>
    <w:pPr>
      <w:suppressAutoHyphens w:val="0"/>
    </w:pPr>
    <w:rPr>
      <w:rFonts w:asciiTheme="minorHAnsi" w:eastAsiaTheme="minorEastAsia" w:hAnsiTheme="minorHAnsi" w:cstheme="minorBidi"/>
      <w:sz w:val="22"/>
      <w:szCs w:val="22"/>
    </w:rPr>
  </w:style>
  <w:style w:type="character" w:customStyle="1" w:styleId="afb">
    <w:name w:val="無間距 字元"/>
    <w:basedOn w:val="a0"/>
    <w:link w:val="afa"/>
    <w:uiPriority w:val="1"/>
    <w:rsid w:val="00F76CD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6BD99-1D87-42B3-8AE6-8B965CD0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4406</Words>
  <Characters>25119</Characters>
  <Application>Microsoft Office Word</Application>
  <DocSecurity>0</DocSecurity>
  <Lines>209</Lines>
  <Paragraphs>58</Paragraphs>
  <ScaleCrop>false</ScaleCrop>
  <Company>PCC</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description/>
  <cp:lastModifiedBy>user</cp:lastModifiedBy>
  <cp:revision>18</cp:revision>
  <cp:lastPrinted>2025-12-28T07:39:00Z</cp:lastPrinted>
  <dcterms:created xsi:type="dcterms:W3CDTF">2025-01-14T04:00:00Z</dcterms:created>
  <dcterms:modified xsi:type="dcterms:W3CDTF">2026-01-13T00:23:00Z</dcterms:modified>
  <cp:category>I30</cp:category>
  <dc:language>zh-TW</dc:language>
</cp:coreProperties>
</file>